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77193"/>
      <w:bookmarkStart w:id="2" w:name="_Toc15377425"/>
      <w:bookmarkStart w:id="3" w:name="_Toc15378441"/>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pStyle w:val="2"/>
      </w:pPr>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ascii="方正小标宋简体" w:hAnsi="方正小标宋简体" w:eastAsia="方正小标宋简体" w:cs="方正小标宋简体"/>
          <w:spacing w:val="-6"/>
          <w:w w:val="73"/>
          <w:sz w:val="72"/>
          <w:szCs w:val="72"/>
        </w:rPr>
      </w:pPr>
      <w:r>
        <w:rPr>
          <w:rFonts w:ascii="方正小标宋简体" w:hAnsi="方正小标宋简体" w:eastAsia="方正小标宋简体" w:cs="方正小标宋简体"/>
          <w:spacing w:val="-6"/>
          <w:w w:val="73"/>
          <w:sz w:val="72"/>
          <w:szCs w:val="72"/>
        </w:rPr>
        <w:t>2021</w:t>
      </w:r>
      <w:r>
        <w:rPr>
          <w:rFonts w:hint="eastAsia" w:ascii="方正小标宋简体" w:hAnsi="方正小标宋简体" w:eastAsia="方正小标宋简体" w:cs="方正小标宋简体"/>
          <w:spacing w:val="-6"/>
          <w:w w:val="73"/>
          <w:sz w:val="72"/>
          <w:szCs w:val="72"/>
        </w:rPr>
        <w:t>年度</w:t>
      </w:r>
      <w:bookmarkEnd w:id="0"/>
      <w:bookmarkEnd w:id="1"/>
      <w:bookmarkEnd w:id="2"/>
      <w:bookmarkEnd w:id="3"/>
      <w:bookmarkEnd w:id="4"/>
    </w:p>
    <w:bookmarkEnd w:id="5"/>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spacing w:val="-6"/>
          <w:w w:val="73"/>
          <w:sz w:val="72"/>
          <w:szCs w:val="72"/>
        </w:rPr>
      </w:pPr>
      <w:bookmarkStart w:id="6" w:name="_Toc15377426"/>
      <w:bookmarkStart w:id="7" w:name="_Toc15396598"/>
      <w:bookmarkStart w:id="8" w:name="_Toc15396476"/>
      <w:bookmarkStart w:id="9" w:name="_Toc15306268"/>
      <w:bookmarkStart w:id="10" w:name="_Toc15377194"/>
      <w:bookmarkStart w:id="11" w:name="_Toc15378442"/>
      <w:r>
        <w:rPr>
          <w:rFonts w:hint="eastAsia" w:ascii="方正小标宋简体" w:hAnsi="方正小标宋简体" w:eastAsia="方正小标宋简体" w:cs="方正小标宋简体"/>
          <w:spacing w:val="-11"/>
          <w:w w:val="70"/>
          <w:sz w:val="72"/>
          <w:szCs w:val="72"/>
          <w:lang w:eastAsia="zh-CN"/>
        </w:rPr>
        <w:t>广元市</w:t>
      </w:r>
      <w:r>
        <w:rPr>
          <w:rFonts w:hint="eastAsia" w:ascii="方正小标宋简体" w:hAnsi="方正小标宋简体" w:eastAsia="方正小标宋简体" w:cs="方正小标宋简体"/>
          <w:spacing w:val="-11"/>
          <w:w w:val="70"/>
          <w:sz w:val="72"/>
          <w:szCs w:val="72"/>
        </w:rPr>
        <w:t>中国共产主义青年团广元市委员会</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门</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决</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sz w:val="28"/>
          <w:szCs w:val="28"/>
        </w:rPr>
      </w:pPr>
    </w:p>
    <w:p>
      <w:pPr>
        <w:pStyle w:val="12"/>
      </w:pPr>
      <w:r>
        <w:rPr>
          <w:rFonts w:hint="eastAsia"/>
        </w:rPr>
        <w:t>公开时间：</w:t>
      </w:r>
      <w:r>
        <w:t>2022</w:t>
      </w:r>
      <w:r>
        <w:rPr>
          <w:rFonts w:hint="eastAsia"/>
        </w:rPr>
        <w:t>年</w:t>
      </w:r>
      <w:r>
        <w:t>9</w:t>
      </w:r>
      <w:r>
        <w:rPr>
          <w:rFonts w:hint="eastAsia"/>
        </w:rPr>
        <w:t>月</w:t>
      </w:r>
      <w:r>
        <w:t>27</w:t>
      </w:r>
      <w:r>
        <w:rPr>
          <w:rFonts w:hint="eastAsia"/>
        </w:rPr>
        <w:t>日</w:t>
      </w:r>
    </w:p>
    <w:p/>
    <w:p>
      <w:pPr>
        <w:pStyle w:val="12"/>
        <w:adjustRightInd w:val="0"/>
        <w:snapToGrid w:val="0"/>
        <w:spacing w:before="0" w:line="440" w:lineRule="exact"/>
        <w:jc w:val="left"/>
        <w:rPr>
          <w:rFonts w:hint="default" w:eastAsia="仿宋"/>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sz w:val="24"/>
          <w:lang w:val="en-US" w:eastAsia="zh-CN"/>
        </w:rPr>
        <w:t>.............................................................................................4</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二、机构设置</w:t>
      </w:r>
      <w:r>
        <w:rPr>
          <w:rFonts w:hint="eastAsia"/>
          <w:sz w:val="24"/>
          <w:lang w:val="en-US" w:eastAsia="zh-CN"/>
        </w:rPr>
        <w:t>.................................................................................................................7</w:t>
      </w:r>
    </w:p>
    <w:p>
      <w:pPr>
        <w:pStyle w:val="12"/>
        <w:adjustRightInd w:val="0"/>
        <w:snapToGrid w:val="0"/>
        <w:spacing w:before="0" w:line="440" w:lineRule="exact"/>
        <w:jc w:val="left"/>
        <w:rPr>
          <w:rFonts w:hint="default" w:eastAsia="仿宋"/>
          <w:sz w:val="24"/>
          <w:szCs w:val="24"/>
          <w:lang w:val="en-US" w:eastAsia="zh-CN"/>
        </w:rPr>
      </w:pPr>
      <w:r>
        <w:rPr>
          <w:rFonts w:hint="eastAsia"/>
          <w:sz w:val="24"/>
        </w:rPr>
        <w:t>第二部分</w:t>
      </w:r>
      <w:r>
        <w:rPr>
          <w:sz w:val="24"/>
        </w:rPr>
        <w:t xml:space="preserve"> 2021</w:t>
      </w:r>
      <w:r>
        <w:rPr>
          <w:rFonts w:hint="eastAsia"/>
          <w:sz w:val="24"/>
        </w:rPr>
        <w:t>年度部门决算情况说明</w:t>
      </w:r>
      <w:r>
        <w:rPr>
          <w:rFonts w:hint="eastAsia"/>
          <w:sz w:val="24"/>
          <w:lang w:val="en-US" w:eastAsia="zh-CN"/>
        </w:rPr>
        <w:t>.......................................7</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一、收入支出决算总体情况说明</w:t>
      </w:r>
      <w:r>
        <w:rPr>
          <w:rFonts w:hint="eastAsia"/>
          <w:sz w:val="24"/>
          <w:lang w:val="en-US" w:eastAsia="zh-CN"/>
        </w:rPr>
        <w:t>..................................................................................7</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二、收入决算情况说明</w:t>
      </w:r>
      <w:r>
        <w:rPr>
          <w:rFonts w:hint="eastAsia"/>
          <w:sz w:val="24"/>
          <w:lang w:val="en-US" w:eastAsia="zh-CN"/>
        </w:rPr>
        <w:t>..................................................................................................8</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三、支出决算情况说明</w:t>
      </w:r>
      <w:r>
        <w:rPr>
          <w:rFonts w:hint="eastAsia"/>
          <w:sz w:val="24"/>
          <w:lang w:val="en-US" w:eastAsia="zh-CN"/>
        </w:rPr>
        <w:t>..................................................................................................8</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四、财政拨款收入支出决算总体情况说明</w:t>
      </w:r>
      <w:r>
        <w:rPr>
          <w:rFonts w:hint="eastAsia"/>
          <w:sz w:val="24"/>
          <w:lang w:val="en-US" w:eastAsia="zh-CN"/>
        </w:rPr>
        <w:t>..................................................................9</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五、一般公共预算财政拨款支出决算情况说明</w:t>
      </w:r>
      <w:r>
        <w:rPr>
          <w:rFonts w:hint="eastAsia"/>
          <w:sz w:val="24"/>
          <w:lang w:val="en-US" w:eastAsia="zh-CN"/>
        </w:rPr>
        <w:t>..........................................................9</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六、一般公共预算财政拨款基本支出决算情况说明</w:t>
      </w:r>
      <w:r>
        <w:rPr>
          <w:rFonts w:hint="eastAsia"/>
          <w:sz w:val="24"/>
          <w:lang w:val="en-US" w:eastAsia="zh-CN"/>
        </w:rPr>
        <w:t>.................................................11</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七、“三公”经费财政拨款支出决算情况说明</w:t>
      </w:r>
      <w:r>
        <w:rPr>
          <w:rFonts w:hint="eastAsia"/>
          <w:sz w:val="24"/>
          <w:lang w:val="en-US" w:eastAsia="zh-CN"/>
        </w:rPr>
        <w:t>........................................................12</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八、政府性基金预算支出决算情况说明</w:t>
      </w:r>
      <w:r>
        <w:rPr>
          <w:rFonts w:hint="eastAsia"/>
          <w:sz w:val="24"/>
          <w:lang w:val="en-US" w:eastAsia="zh-CN"/>
        </w:rPr>
        <w:t>....................................................................13</w:t>
      </w:r>
    </w:p>
    <w:p>
      <w:pPr>
        <w:pStyle w:val="13"/>
        <w:adjustRightInd w:val="0"/>
        <w:snapToGrid w:val="0"/>
        <w:spacing w:line="440" w:lineRule="exact"/>
        <w:ind w:leftChars="0"/>
        <w:jc w:val="left"/>
        <w:rPr>
          <w:rFonts w:hint="default" w:ascii="宋体" w:eastAsia="宋体" w:cs="宋体"/>
          <w:sz w:val="24"/>
          <w:lang w:val="en-US" w:eastAsia="zh-CN"/>
        </w:rPr>
      </w:pPr>
      <w:r>
        <w:rPr>
          <w:rFonts w:hint="eastAsia" w:ascii="宋体" w:hAnsi="宋体" w:cs="宋体"/>
          <w:sz w:val="24"/>
        </w:rPr>
        <w:t>九、国有资本经营预算支出决算情况说明</w:t>
      </w:r>
      <w:r>
        <w:rPr>
          <w:rFonts w:hint="eastAsia" w:ascii="宋体" w:hAnsi="宋体" w:cs="宋体"/>
          <w:sz w:val="24"/>
          <w:lang w:val="en-US" w:eastAsia="zh-CN"/>
        </w:rPr>
        <w:t>......................</w:t>
      </w:r>
      <w:r>
        <w:rPr>
          <w:rFonts w:hint="eastAsia" w:ascii="宋体" w:cs="宋体"/>
          <w:sz w:val="24"/>
          <w:lang w:val="en-US" w:eastAsia="zh-CN"/>
        </w:rPr>
        <w:t>..</w:t>
      </w:r>
      <w:r>
        <w:rPr>
          <w:rFonts w:hint="eastAsia" w:ascii="宋体" w:hAnsi="宋体" w:cs="宋体"/>
          <w:sz w:val="24"/>
          <w:lang w:val="en-US" w:eastAsia="zh-CN"/>
        </w:rPr>
        <w:t>.........13</w:t>
      </w:r>
    </w:p>
    <w:p>
      <w:pPr>
        <w:adjustRightInd w:val="0"/>
        <w:snapToGrid w:val="0"/>
        <w:spacing w:line="440" w:lineRule="exact"/>
        <w:ind w:firstLine="420" w:firstLineChars="175"/>
        <w:jc w:val="left"/>
        <w:rPr>
          <w:rFonts w:hint="default" w:ascii="宋体" w:eastAsia="宋体" w:cs="宋体"/>
          <w:sz w:val="24"/>
          <w:lang w:val="en-US" w:eastAsia="zh-CN"/>
        </w:rPr>
      </w:pPr>
      <w:r>
        <w:rPr>
          <w:rStyle w:val="19"/>
          <w:rFonts w:hint="eastAsia" w:ascii="宋体" w:hAnsi="宋体" w:cs="宋体"/>
          <w:color w:val="auto"/>
          <w:sz w:val="24"/>
          <w:u w:val="none"/>
        </w:rPr>
        <w:t>十、</w:t>
      </w:r>
      <w:r>
        <w:rPr>
          <w:rFonts w:hint="eastAsia" w:ascii="宋体" w:hAnsi="宋体" w:cs="宋体"/>
          <w:sz w:val="24"/>
        </w:rPr>
        <w:t>预算绩效管理情况</w:t>
      </w:r>
      <w:r>
        <w:rPr>
          <w:rFonts w:ascii="宋体" w:cs="宋体"/>
          <w:sz w:val="24"/>
        </w:rPr>
        <w:tab/>
      </w:r>
      <w:r>
        <w:rPr>
          <w:rFonts w:hint="eastAsia" w:ascii="宋体" w:cs="宋体"/>
          <w:sz w:val="24"/>
          <w:lang w:val="en-US" w:eastAsia="zh-CN"/>
        </w:rPr>
        <w:t>.......................................</w:t>
      </w:r>
      <w:r>
        <w:rPr>
          <w:rFonts w:hint="eastAsia" w:ascii="宋体" w:hAnsi="宋体" w:cs="宋体"/>
          <w:sz w:val="24"/>
          <w:lang w:val="en-US" w:eastAsia="zh-CN"/>
        </w:rPr>
        <w:t>...</w:t>
      </w:r>
      <w:r>
        <w:rPr>
          <w:rFonts w:hint="eastAsia" w:ascii="宋体" w:cs="宋体"/>
          <w:sz w:val="24"/>
          <w:lang w:val="en-US" w:eastAsia="zh-CN"/>
        </w:rPr>
        <w:t>.....13</w:t>
      </w:r>
    </w:p>
    <w:p>
      <w:pPr>
        <w:adjustRightInd w:val="0"/>
        <w:snapToGrid w:val="0"/>
        <w:spacing w:line="440" w:lineRule="exact"/>
        <w:ind w:firstLine="420" w:firstLineChars="175"/>
        <w:jc w:val="left"/>
        <w:rPr>
          <w:rFonts w:hint="default" w:eastAsia="宋体"/>
          <w:lang w:val="en-US" w:eastAsia="zh-CN"/>
        </w:rPr>
      </w:pPr>
      <w:r>
        <w:rPr>
          <w:rFonts w:hint="eastAsia" w:ascii="宋体" w:hAnsi="宋体" w:cs="宋体"/>
          <w:sz w:val="24"/>
        </w:rPr>
        <w:t>十一、其他重要事项的情况说明</w:t>
      </w:r>
      <w:r>
        <w:rPr>
          <w:rFonts w:hint="eastAsia" w:ascii="宋体" w:hAnsi="宋体" w:cs="宋体"/>
          <w:sz w:val="24"/>
          <w:lang w:val="en-US" w:eastAsia="zh-CN"/>
        </w:rPr>
        <w:t>........................................14</w:t>
      </w:r>
    </w:p>
    <w:p>
      <w:pPr>
        <w:pStyle w:val="12"/>
        <w:adjustRightInd w:val="0"/>
        <w:snapToGrid w:val="0"/>
        <w:spacing w:before="0" w:line="440" w:lineRule="exact"/>
        <w:jc w:val="left"/>
        <w:rPr>
          <w:rFonts w:hint="default" w:eastAsia="仿宋"/>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......................................................15</w:t>
      </w:r>
    </w:p>
    <w:p>
      <w:pPr>
        <w:pStyle w:val="12"/>
        <w:adjustRightInd w:val="0"/>
        <w:snapToGrid w:val="0"/>
        <w:spacing w:before="0" w:line="440" w:lineRule="exact"/>
        <w:jc w:val="left"/>
        <w:rPr>
          <w:rFonts w:hint="default" w:eastAsia="仿宋"/>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..........................................................17</w:t>
      </w:r>
    </w:p>
    <w:p>
      <w:pPr>
        <w:pStyle w:val="12"/>
        <w:adjustRightInd w:val="0"/>
        <w:snapToGrid w:val="0"/>
        <w:spacing w:before="0" w:line="440" w:lineRule="exact"/>
        <w:jc w:val="left"/>
        <w:rPr>
          <w:rFonts w:hint="default" w:eastAsia="仿宋"/>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..........................................................64</w:t>
      </w:r>
    </w:p>
    <w:p>
      <w:pPr>
        <w:pStyle w:val="13"/>
        <w:adjustRightInd w:val="0"/>
        <w:snapToGrid w:val="0"/>
        <w:spacing w:line="440" w:lineRule="exact"/>
        <w:jc w:val="left"/>
        <w:rPr>
          <w:rFonts w:hint="default" w:ascii="仿宋" w:hAnsi="仿宋" w:eastAsia="宋体"/>
          <w:sz w:val="24"/>
          <w:lang w:val="en-US" w:eastAsia="zh-CN"/>
        </w:rPr>
      </w:pPr>
      <w:r>
        <w:rPr>
          <w:rFonts w:hint="eastAsia" w:ascii="仿宋" w:hAnsi="仿宋" w:eastAsia="仿宋"/>
          <w:sz w:val="24"/>
        </w:rPr>
        <w:t>一、</w:t>
      </w:r>
      <w:r>
        <w:rPr>
          <w:rFonts w:hint="eastAsia"/>
          <w:sz w:val="24"/>
        </w:rPr>
        <w:t>收入支出决算总表</w:t>
      </w:r>
      <w:r>
        <w:rPr>
          <w:rFonts w:hint="eastAsia"/>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二、收入决算表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三、支出决算表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四、财政拨款收入支出决算总表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五、财政拨款支出决算明细表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六、一般公共预算财政拨款支出决算表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七、一般公共预算财政拨款支出决算明细表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九、一般公共预算财政拨款项目支出决算表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十、一般公共预算财政拨款“三公”经费支出决算表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十一、政府性基金预算财政拨款收入支出决算表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十二、政府性基金预算财政拨款“三公”经费支出决算表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十三、国有资本经营预算财政拨款收入支出决算表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十四、国有资本经营预算财政拨款支出决算表</w:t>
      </w:r>
      <w:r>
        <w:rPr>
          <w:rFonts w:hint="eastAsia" w:ascii="宋体" w:hAnsi="宋体" w:cs="宋体"/>
          <w:sz w:val="24"/>
          <w:lang w:val="en-US" w:eastAsia="zh-CN"/>
        </w:rPr>
        <w:t>............................64</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Style w:val="20"/>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20"/>
          <w:rFonts w:hint="eastAsia" w:ascii="黑体" w:hAnsi="黑体" w:eastAsia="黑体"/>
          <w:b w:val="0"/>
          <w:bCs w:val="0"/>
        </w:rPr>
        <w:t>部门概况</w:t>
      </w:r>
      <w:bookmarkEnd w:id="12"/>
      <w:bookmarkEnd w:id="13"/>
    </w:p>
    <w:p>
      <w:pPr>
        <w:pStyle w:val="4"/>
        <w:keepNext/>
        <w:keepLines/>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 w:val="0"/>
        </w:rPr>
      </w:pPr>
      <w:bookmarkStart w:id="14" w:name="_Toc15377197"/>
      <w:bookmarkStart w:id="15" w:name="_Toc15396600"/>
    </w:p>
    <w:p>
      <w:pPr>
        <w:pStyle w:val="4"/>
        <w:rPr>
          <w:rStyle w:val="21"/>
          <w:rFonts w:ascii="仿宋" w:hAnsi="仿宋" w:eastAsia="仿宋"/>
          <w:b w:val="0"/>
          <w:bCs w:val="0"/>
        </w:rPr>
      </w:pPr>
      <w:r>
        <w:rPr>
          <w:rFonts w:hint="eastAsia" w:ascii="黑体" w:hAnsi="黑体" w:eastAsia="黑体"/>
          <w:b w:val="0"/>
        </w:rPr>
        <w:t>一、基</w:t>
      </w:r>
      <w:r>
        <w:rPr>
          <w:rStyle w:val="21"/>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5" w:firstLineChars="210"/>
        <w:outlineLvl w:val="2"/>
        <w:rPr>
          <w:rFonts w:ascii="仿宋" w:hAnsi="仿宋" w:eastAsia="仿宋"/>
          <w:kern w:val="2"/>
          <w:sz w:val="32"/>
          <w:szCs w:val="32"/>
        </w:rPr>
      </w:pPr>
      <w:bookmarkStart w:id="16" w:name="_Toc15378445"/>
      <w:bookmarkStart w:id="17" w:name="_Toc15377198"/>
      <w:r>
        <w:rPr>
          <w:rFonts w:hint="eastAsia" w:ascii="仿宋" w:hAnsi="仿宋" w:eastAsia="仿宋"/>
          <w:b/>
          <w:sz w:val="32"/>
          <w:szCs w:val="32"/>
        </w:rPr>
        <w:t>（一）主要职能。</w:t>
      </w:r>
      <w:bookmarkEnd w:id="16"/>
      <w:bookmarkEnd w:id="17"/>
      <w:bookmarkStart w:id="18" w:name="_Toc15378446"/>
      <w:bookmarkStart w:id="19" w:name="_Toc15377199"/>
      <w:r>
        <w:rPr>
          <w:rFonts w:hint="eastAsia" w:ascii="仿宋" w:hAnsi="仿宋" w:eastAsia="仿宋"/>
          <w:kern w:val="2"/>
          <w:sz w:val="32"/>
          <w:szCs w:val="32"/>
        </w:rPr>
        <w:t>共青团广元市委是市委领导下的群团组织，是党和政府联系青年的桥梁和纽带，是党的助手和后备军。</w:t>
      </w:r>
      <w:r>
        <w:rPr>
          <w:rFonts w:ascii="仿宋" w:hAnsi="仿宋" w:eastAsia="仿宋"/>
          <w:kern w:val="2"/>
          <w:sz w:val="32"/>
          <w:szCs w:val="32"/>
        </w:rPr>
        <w:t xml:space="preserve"> </w:t>
      </w:r>
      <w:r>
        <w:rPr>
          <w:rFonts w:hint="eastAsia" w:ascii="仿宋" w:hAnsi="仿宋" w:eastAsia="仿宋"/>
          <w:kern w:val="2"/>
          <w:sz w:val="32"/>
          <w:szCs w:val="32"/>
        </w:rPr>
        <w:t>主要职责有：</w:t>
      </w:r>
      <w:r>
        <w:rPr>
          <w:rFonts w:ascii="仿宋" w:hAnsi="仿宋" w:eastAsia="仿宋"/>
          <w:kern w:val="2"/>
          <w:sz w:val="32"/>
          <w:szCs w:val="32"/>
        </w:rPr>
        <w:t>1</w:t>
      </w:r>
      <w:r>
        <w:rPr>
          <w:rFonts w:hint="eastAsia" w:ascii="仿宋" w:hAnsi="仿宋" w:eastAsia="仿宋"/>
          <w:kern w:val="2"/>
          <w:sz w:val="32"/>
          <w:szCs w:val="32"/>
        </w:rPr>
        <w:t>、行使共青团广元市委员会赋予的领导全市共青团工作，领导全市青联，少先队工作的职权，对全市性青年社团组织进行指导和管理。</w:t>
      </w:r>
      <w:r>
        <w:rPr>
          <w:rFonts w:ascii="仿宋" w:hAnsi="仿宋" w:eastAsia="仿宋"/>
          <w:kern w:val="2"/>
          <w:sz w:val="32"/>
          <w:szCs w:val="32"/>
        </w:rPr>
        <w:t>2</w:t>
      </w:r>
      <w:r>
        <w:rPr>
          <w:rFonts w:hint="eastAsia" w:ascii="仿宋" w:hAnsi="仿宋" w:eastAsia="仿宋"/>
          <w:kern w:val="2"/>
          <w:sz w:val="32"/>
          <w:szCs w:val="32"/>
        </w:rPr>
        <w:t>、贯彻执行有关青少年事务的法律、法规，参与制定全市青少年发展规划和青少年工作方针、政策，对全市青少年活动阵地、青少年报刊、青少年服务机构的建设和青少年读物出版等事务进行规划和管理。</w:t>
      </w:r>
      <w:r>
        <w:rPr>
          <w:rFonts w:ascii="仿宋" w:hAnsi="仿宋" w:eastAsia="仿宋"/>
          <w:kern w:val="2"/>
          <w:sz w:val="32"/>
          <w:szCs w:val="32"/>
        </w:rPr>
        <w:t>3</w:t>
      </w:r>
      <w:r>
        <w:rPr>
          <w:rFonts w:hint="eastAsia" w:ascii="仿宋" w:hAnsi="仿宋" w:eastAsia="仿宋"/>
          <w:kern w:val="2"/>
          <w:sz w:val="32"/>
          <w:szCs w:val="32"/>
        </w:rPr>
        <w:t>、调查青年思想动态和青年工作状况，研究青少年运动、青少年工作理论和思想教育问题，提出相应的对策，开展各种活动；协助市委和市政府处理、协调与青少年利益相关的事务。</w:t>
      </w:r>
      <w:r>
        <w:rPr>
          <w:rFonts w:ascii="仿宋" w:hAnsi="仿宋" w:eastAsia="仿宋"/>
          <w:kern w:val="2"/>
          <w:sz w:val="32"/>
          <w:szCs w:val="32"/>
        </w:rPr>
        <w:t>4</w:t>
      </w:r>
      <w:r>
        <w:rPr>
          <w:rFonts w:hint="eastAsia" w:ascii="仿宋" w:hAnsi="仿宋" w:eastAsia="仿宋"/>
          <w:kern w:val="2"/>
          <w:sz w:val="32"/>
          <w:szCs w:val="32"/>
        </w:rPr>
        <w:t>、协助政府教育部门做好大、中、小学生的教育管理工作，维护学校稳定和社会安定团结。</w:t>
      </w:r>
      <w:r>
        <w:rPr>
          <w:rFonts w:ascii="仿宋" w:hAnsi="仿宋" w:eastAsia="仿宋"/>
          <w:kern w:val="2"/>
          <w:sz w:val="32"/>
          <w:szCs w:val="32"/>
        </w:rPr>
        <w:t>5</w:t>
      </w:r>
      <w:r>
        <w:rPr>
          <w:rFonts w:hint="eastAsia" w:ascii="仿宋" w:hAnsi="仿宋" w:eastAsia="仿宋"/>
          <w:kern w:val="2"/>
          <w:sz w:val="32"/>
          <w:szCs w:val="32"/>
        </w:rPr>
        <w:t>、在国家经济建设中，组织和带领青年发挥生力军和突击队的作用。</w:t>
      </w:r>
      <w:r>
        <w:rPr>
          <w:rFonts w:ascii="仿宋" w:hAnsi="仿宋" w:eastAsia="仿宋"/>
          <w:kern w:val="2"/>
          <w:sz w:val="32"/>
          <w:szCs w:val="32"/>
        </w:rPr>
        <w:t>6</w:t>
      </w:r>
      <w:r>
        <w:rPr>
          <w:rFonts w:hint="eastAsia" w:ascii="仿宋" w:hAnsi="仿宋" w:eastAsia="仿宋"/>
          <w:kern w:val="2"/>
          <w:sz w:val="32"/>
          <w:szCs w:val="32"/>
        </w:rPr>
        <w:t>、会同有关部门对全市青少年外事工作进行归口管理和提供服务，负责与国外青少年团体、政府青年机构、国际地区性青年组织及其他友好团体的交流工作。</w:t>
      </w:r>
      <w:r>
        <w:rPr>
          <w:rFonts w:ascii="仿宋" w:hAnsi="仿宋" w:eastAsia="仿宋"/>
          <w:kern w:val="2"/>
          <w:sz w:val="32"/>
          <w:szCs w:val="32"/>
        </w:rPr>
        <w:t>7</w:t>
      </w:r>
      <w:r>
        <w:rPr>
          <w:rFonts w:hint="eastAsia" w:ascii="仿宋" w:hAnsi="仿宋" w:eastAsia="仿宋"/>
          <w:kern w:val="2"/>
          <w:sz w:val="32"/>
          <w:szCs w:val="32"/>
        </w:rPr>
        <w:t>、参与制定全市青年统战工作的政策，做好全市青年统战对象的团结教育工作，维护和促进祖国统一和民族团结。</w:t>
      </w:r>
      <w:r>
        <w:rPr>
          <w:rFonts w:ascii="仿宋" w:hAnsi="仿宋" w:eastAsia="仿宋"/>
          <w:kern w:val="2"/>
          <w:sz w:val="32"/>
          <w:szCs w:val="32"/>
        </w:rPr>
        <w:t>8</w:t>
      </w:r>
      <w:r>
        <w:rPr>
          <w:rFonts w:hint="eastAsia" w:ascii="仿宋" w:hAnsi="仿宋" w:eastAsia="仿宋"/>
          <w:kern w:val="2"/>
          <w:sz w:val="32"/>
          <w:szCs w:val="32"/>
        </w:rPr>
        <w:t>、承担市委、市政府和团省委交办的有关工作。</w:t>
      </w:r>
    </w:p>
    <w:p>
      <w:pPr>
        <w:widowControl/>
        <w:shd w:val="clear" w:color="auto" w:fill="FFFFFF"/>
        <w:ind w:firstLine="640"/>
        <w:rPr>
          <w:rFonts w:ascii="仿宋" w:hAnsi="仿宋" w:eastAsia="仿宋"/>
          <w:sz w:val="32"/>
          <w:szCs w:val="32"/>
        </w:rPr>
      </w:pPr>
      <w:r>
        <w:rPr>
          <w:rFonts w:hint="eastAsia" w:ascii="仿宋" w:hAnsi="仿宋" w:eastAsia="仿宋"/>
          <w:b/>
          <w:sz w:val="32"/>
          <w:szCs w:val="32"/>
        </w:rPr>
        <w:t>（二）</w:t>
      </w:r>
      <w:r>
        <w:rPr>
          <w:rFonts w:ascii="仿宋" w:hAnsi="仿宋" w:eastAsia="仿宋"/>
          <w:b/>
          <w:sz w:val="32"/>
          <w:szCs w:val="32"/>
        </w:rPr>
        <w:t>2021</w:t>
      </w:r>
      <w:r>
        <w:rPr>
          <w:rFonts w:hint="eastAsia" w:ascii="仿宋" w:hAnsi="仿宋" w:eastAsia="仿宋"/>
          <w:b/>
          <w:sz w:val="32"/>
          <w:szCs w:val="32"/>
        </w:rPr>
        <w:t>年重点工作完成情况。</w:t>
      </w:r>
      <w:bookmarkEnd w:id="18"/>
      <w:bookmarkEnd w:id="19"/>
      <w:r>
        <w:rPr>
          <w:rFonts w:ascii="仿宋" w:hAnsi="仿宋" w:eastAsia="仿宋"/>
          <w:sz w:val="32"/>
          <w:szCs w:val="32"/>
        </w:rPr>
        <w:t>1.</w:t>
      </w:r>
      <w:r>
        <w:rPr>
          <w:rFonts w:hint="eastAsia" w:ascii="仿宋" w:hAnsi="仿宋" w:eastAsia="仿宋"/>
          <w:sz w:val="32"/>
          <w:szCs w:val="32"/>
        </w:rPr>
        <w:t>持续加强思想政治引领工作。一是围绕庆祝建党</w:t>
      </w:r>
      <w:r>
        <w:rPr>
          <w:rFonts w:ascii="仿宋" w:hAnsi="仿宋" w:eastAsia="仿宋"/>
          <w:sz w:val="32"/>
          <w:szCs w:val="32"/>
        </w:rPr>
        <w:t>100</w:t>
      </w:r>
      <w:r>
        <w:rPr>
          <w:rFonts w:hint="eastAsia" w:ascii="仿宋" w:hAnsi="仿宋" w:eastAsia="仿宋"/>
          <w:sz w:val="32"/>
          <w:szCs w:val="32"/>
        </w:rPr>
        <w:t>周年等重大节点开展思想引领活动。通过主题团队课、团队活动，宣讲党的历史、党的主张、党的成就，提升青少年热爱党、感恩党、亲近党的情感。二是持续深化青年大学习行动。拓展方式载体，确保全年网上“青年大学习”参学比省内排名稳定靠前。三是推动网络新媒体工作提质增效。积极推广开学第一堂团课等产品，加强网宣骨干队伍建设，着力提升网络舆论引导的影响力、引领力，加强日常综合研判和风险预警，开展网络舆论斗争。</w:t>
      </w:r>
      <w:r>
        <w:rPr>
          <w:rFonts w:ascii="仿宋" w:hAnsi="仿宋" w:eastAsia="仿宋"/>
          <w:sz w:val="32"/>
          <w:szCs w:val="32"/>
        </w:rPr>
        <w:t>2.</w:t>
      </w:r>
      <w:r>
        <w:rPr>
          <w:rFonts w:hint="eastAsia" w:ascii="仿宋" w:hAnsi="仿宋" w:eastAsia="仿宋"/>
          <w:sz w:val="32"/>
          <w:szCs w:val="32"/>
        </w:rPr>
        <w:t>主动服务经济社会发展。一是积极投身脱贫攻坚“巩固提升战”。大力争取上级支持，继续发挥好贫困县“西部计划”志愿者作用。整合资源，加强贫困家庭青少年关心关爱，深入实施“我要上大学”等系列助学项目。二是促进青年创新创业创优。持续深化创青春、青年文明号、青年岗位能手、青年安全生产示范岗、青创计划、乡村伙伴计划等品牌工作。三是深入推动青年志愿服务制度化常态化。持续推进青春志愿系列活动，动员青年积极参与基层社会治理。</w:t>
      </w:r>
      <w:r>
        <w:rPr>
          <w:rFonts w:ascii="仿宋" w:hAnsi="仿宋" w:eastAsia="仿宋"/>
          <w:sz w:val="32"/>
          <w:szCs w:val="32"/>
        </w:rPr>
        <w:t>3.</w:t>
      </w:r>
      <w:r>
        <w:rPr>
          <w:rFonts w:hint="eastAsia" w:ascii="仿宋" w:hAnsi="仿宋" w:eastAsia="仿宋"/>
          <w:sz w:val="32"/>
          <w:szCs w:val="32"/>
        </w:rPr>
        <w:t>做好青年服务工作。围绕《四川省中长期青年发展规划（</w:t>
      </w:r>
      <w:r>
        <w:rPr>
          <w:rFonts w:ascii="仿宋" w:hAnsi="仿宋" w:eastAsia="仿宋"/>
          <w:sz w:val="32"/>
          <w:szCs w:val="32"/>
        </w:rPr>
        <w:t>2017—2025</w:t>
      </w:r>
      <w:r>
        <w:rPr>
          <w:rFonts w:hint="eastAsia" w:ascii="仿宋" w:hAnsi="仿宋" w:eastAsia="仿宋"/>
          <w:sz w:val="32"/>
          <w:szCs w:val="32"/>
        </w:rPr>
        <w:t>年）》工作，协调好与市“十四五”规划的融合。聚焦毕业求职、创新创业、社会融入、婚恋交友等青年的实际需求，广泛开展国学礼仪、兴趣沙龙、素质拓展等活动，实施好逐梦计划、青恋计划等品牌活动。突出重点青少年群体，深入实施“童伴计划”项目。</w:t>
      </w:r>
      <w:r>
        <w:rPr>
          <w:rFonts w:ascii="仿宋" w:hAnsi="仿宋" w:eastAsia="仿宋"/>
          <w:sz w:val="32"/>
          <w:szCs w:val="32"/>
        </w:rPr>
        <w:t>4.</w:t>
      </w:r>
      <w:r>
        <w:rPr>
          <w:rFonts w:hint="eastAsia" w:ascii="仿宋" w:hAnsi="仿宋" w:eastAsia="仿宋"/>
          <w:sz w:val="32"/>
          <w:szCs w:val="32"/>
        </w:rPr>
        <w:t>大抓基层团组织建设。一是持续开展基层团组织规范化建设。加强基层团组织建设基础工作，创新行业系统、领域、小区物业团建模式，提升团组织覆盖面。加大对青年社会组织、互联网行业等领域的组织覆盖和对网约车司机、快递小哥等新兴青年群体的工作覆盖。二是继续深化“全团抓学校”工作机制。推动团内工作资源和工作力量向学校领域倾斜。三是抓实少先队工作。推动全市公立、民办小学</w:t>
      </w:r>
      <w:r>
        <w:rPr>
          <w:rFonts w:ascii="仿宋" w:hAnsi="仿宋" w:eastAsia="仿宋"/>
          <w:sz w:val="32"/>
          <w:szCs w:val="32"/>
        </w:rPr>
        <w:t>100%</w:t>
      </w:r>
      <w:r>
        <w:rPr>
          <w:rFonts w:hint="eastAsia" w:ascii="仿宋" w:hAnsi="仿宋" w:eastAsia="仿宋"/>
          <w:sz w:val="32"/>
          <w:szCs w:val="32"/>
        </w:rPr>
        <w:t>建立学校少工委，规范化开展少先队活动。</w:t>
      </w:r>
      <w:r>
        <w:rPr>
          <w:rFonts w:ascii="仿宋" w:hAnsi="仿宋" w:eastAsia="仿宋"/>
          <w:sz w:val="32"/>
          <w:szCs w:val="32"/>
        </w:rPr>
        <w:t>5.</w:t>
      </w:r>
      <w:r>
        <w:rPr>
          <w:rFonts w:hint="eastAsia" w:ascii="仿宋" w:hAnsi="仿宋" w:eastAsia="仿宋"/>
          <w:sz w:val="32"/>
          <w:szCs w:val="32"/>
        </w:rPr>
        <w:t>持续深化从严治团。一是持续加强全市共青团系统党的建设。以党的政治建设为统领，全面提升全市各级团的领导机关党的建设质量。严格落实中央八项规定和省委省政府十项规定和市委“六个带头”及其实施细则精神，持续净化政治生态，不断推进党风廉政建设和反腐败斗争。二是深化团员队伍先进性建设。严格团员发展，提高团员质量，合理降低团青比。加强入团后教育管理，抓好团队衔接、学社衔接、党团衔接等工作。三是持续加强团内作风纪律建设。严格贯彻落实团中央六条规定，贯彻执行团内纪律处分相关规定，认真学习宣传贯彻团内纪律处分条例，维护良好的政治生态。</w:t>
      </w:r>
    </w:p>
    <w:p>
      <w:pPr>
        <w:pStyle w:val="4"/>
        <w:rPr>
          <w:rStyle w:val="21"/>
          <w:b w:val="0"/>
          <w:bCs w:val="0"/>
        </w:rPr>
      </w:pPr>
      <w:bookmarkStart w:id="20" w:name="_Toc15377200"/>
      <w:bookmarkStart w:id="21" w:name="_Toc15396601"/>
      <w:r>
        <w:rPr>
          <w:rFonts w:hint="eastAsia" w:ascii="黑体" w:eastAsia="黑体"/>
          <w:b w:val="0"/>
        </w:rPr>
        <w:t>二、</w:t>
      </w:r>
      <w:r>
        <w:rPr>
          <w:rFonts w:hint="eastAsia" w:ascii="黑体" w:hAnsi="黑体" w:eastAsia="黑体"/>
          <w:b w:val="0"/>
        </w:rPr>
        <w:t>机</w:t>
      </w:r>
      <w:r>
        <w:rPr>
          <w:rStyle w:val="21"/>
          <w:rFonts w:hint="eastAsia" w:ascii="黑体" w:hAnsi="黑体" w:eastAsia="黑体"/>
          <w:b w:val="0"/>
          <w:bCs w:val="0"/>
        </w:rPr>
        <w:t>构设置</w:t>
      </w:r>
      <w:bookmarkEnd w:id="20"/>
      <w:bookmarkEnd w:id="21"/>
    </w:p>
    <w:p>
      <w:pPr>
        <w:widowControl/>
        <w:ind w:firstLine="640" w:firstLineChars="200"/>
        <w:jc w:val="left"/>
        <w:rPr>
          <w:rFonts w:ascii="仿宋" w:hAnsi="仿宋" w:eastAsia="仿宋"/>
          <w:sz w:val="32"/>
          <w:szCs w:val="32"/>
        </w:rPr>
      </w:pPr>
      <w:r>
        <w:rPr>
          <w:rFonts w:hint="eastAsia" w:ascii="仿宋" w:hAnsi="仿宋" w:eastAsia="仿宋"/>
          <w:sz w:val="32"/>
          <w:szCs w:val="32"/>
        </w:rPr>
        <w:t>从预算单位构成看，中国共产主义青年团广元市委员会部门预算包括：共青团广元市委一级预算单位</w:t>
      </w:r>
      <w:r>
        <w:rPr>
          <w:rFonts w:ascii="仿宋" w:hAnsi="仿宋" w:eastAsia="仿宋"/>
          <w:sz w:val="32"/>
          <w:szCs w:val="32"/>
        </w:rPr>
        <w:t>1</w:t>
      </w:r>
      <w:r>
        <w:rPr>
          <w:rFonts w:hint="eastAsia" w:ascii="仿宋" w:hAnsi="仿宋" w:eastAsia="仿宋"/>
          <w:sz w:val="32"/>
          <w:szCs w:val="32"/>
        </w:rPr>
        <w:t>个，即团市委机关；下属公益二类事业单位</w:t>
      </w:r>
      <w:r>
        <w:rPr>
          <w:rFonts w:ascii="仿宋" w:hAnsi="仿宋" w:eastAsia="仿宋"/>
          <w:sz w:val="32"/>
          <w:szCs w:val="32"/>
        </w:rPr>
        <w:t>1</w:t>
      </w:r>
      <w:r>
        <w:rPr>
          <w:rFonts w:hint="eastAsia" w:ascii="仿宋" w:hAnsi="仿宋" w:eastAsia="仿宋"/>
          <w:sz w:val="32"/>
          <w:szCs w:val="32"/>
        </w:rPr>
        <w:t>个，即广元市青少年宫（未独立核算）；广元市关心下一代工作委员会挂靠在团市委（未独立核算）。</w:t>
      </w:r>
      <w:bookmarkStart w:id="22" w:name="_Toc15396602"/>
      <w:bookmarkStart w:id="23" w:name="_Toc15377204"/>
    </w:p>
    <w:p>
      <w:pPr>
        <w:widowControl/>
        <w:ind w:firstLine="320" w:firstLineChars="100"/>
        <w:jc w:val="left"/>
        <w:rPr>
          <w:rFonts w:ascii="仿宋" w:hAnsi="仿宋" w:eastAsia="仿宋"/>
          <w:sz w:val="32"/>
          <w:szCs w:val="32"/>
        </w:rPr>
      </w:pPr>
    </w:p>
    <w:p>
      <w:pPr>
        <w:pStyle w:val="2"/>
      </w:pPr>
    </w:p>
    <w:p>
      <w:pPr>
        <w:widowControl/>
        <w:ind w:firstLine="880" w:firstLineChars="200"/>
        <w:jc w:val="left"/>
        <w:rPr>
          <w:rStyle w:val="20"/>
          <w:rFonts w:ascii="黑体" w:hAnsi="黑体" w:eastAsia="黑体"/>
          <w:b w:val="0"/>
        </w:rPr>
      </w:pPr>
      <w:r>
        <w:rPr>
          <w:rFonts w:hint="eastAsia" w:ascii="黑体" w:hAnsi="黑体" w:eastAsia="黑体"/>
          <w:bCs/>
          <w:kern w:val="44"/>
          <w:sz w:val="44"/>
          <w:szCs w:val="44"/>
        </w:rPr>
        <w:t>第二部分</w:t>
      </w:r>
      <w:r>
        <w:rPr>
          <w:rFonts w:ascii="黑体" w:hAnsi="黑体" w:eastAsia="黑体"/>
          <w:bCs/>
          <w:kern w:val="44"/>
          <w:sz w:val="44"/>
          <w:szCs w:val="44"/>
        </w:rPr>
        <w:t xml:space="preserve"> 2021</w:t>
      </w:r>
      <w:r>
        <w:rPr>
          <w:rFonts w:hint="eastAsia" w:ascii="黑体" w:hAnsi="黑体" w:eastAsia="黑体"/>
          <w:bCs/>
          <w:kern w:val="44"/>
          <w:sz w:val="44"/>
          <w:szCs w:val="44"/>
        </w:rPr>
        <w:t>年度</w:t>
      </w:r>
      <w:r>
        <w:rPr>
          <w:rStyle w:val="20"/>
          <w:rFonts w:hint="eastAsia" w:ascii="黑体" w:hAnsi="黑体" w:eastAsia="黑体"/>
          <w:b w:val="0"/>
        </w:rPr>
        <w:t>部门决算情况说明</w:t>
      </w:r>
      <w:bookmarkEnd w:id="22"/>
      <w:bookmarkEnd w:id="23"/>
    </w:p>
    <w:p/>
    <w:p>
      <w:pPr>
        <w:pStyle w:val="31"/>
        <w:numPr>
          <w:ilvl w:val="0"/>
          <w:numId w:val="1"/>
        </w:numPr>
        <w:spacing w:line="600" w:lineRule="exact"/>
        <w:ind w:firstLineChars="0"/>
        <w:outlineLvl w:val="1"/>
        <w:rPr>
          <w:rStyle w:val="21"/>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1"/>
          <w:rFonts w:hint="eastAsia" w:ascii="黑体" w:hAnsi="黑体" w:eastAsia="黑体"/>
          <w:b w:val="0"/>
        </w:rPr>
        <w:t>入支出决算总体情况说明</w:t>
      </w:r>
      <w:bookmarkEnd w:id="24"/>
      <w:bookmarkEnd w:id="25"/>
    </w:p>
    <w:p>
      <w:pPr>
        <w:spacing w:line="600" w:lineRule="exact"/>
        <w:ind w:firstLine="420" w:firstLineChars="200"/>
        <w:rPr>
          <w:rFonts w:ascii="仿宋" w:hAnsi="仿宋" w:eastAsia="仿宋"/>
          <w:sz w:val="32"/>
          <w:szCs w:val="32"/>
        </w:rPr>
      </w:pPr>
      <w:r>
        <w:rPr>
          <w:rFonts w:hint="eastAsia"/>
          <w:lang w:val="en-US" w:eastAsia="zh-CN"/>
        </w:rPr>
        <w:pict>
          <v:shape id="Object 4" o:spid="_x0000_s1026" o:spt="75" type="#_x0000_t75" style="position:absolute;left:0pt;margin-left:178pt;margin-top:101.25pt;height:185.3pt;width:170.35pt;mso-wrap-distance-bottom:0pt;mso-wrap-distance-top:0pt;z-index:251659264;mso-width-relative:page;mso-height-relative:page;" o:ole="t" filled="f" o:preferrelative="t" stroked="f" coordsize="21600,21600">
            <v:path/>
            <v:fill on="f" focussize="0,0"/>
            <v:stroke on="f"/>
            <v:imagedata r:id="rId7" o:title=""/>
            <o:lock v:ext="edit" aspectratio="t"/>
            <w10:wrap type="topAndBottom"/>
          </v:shape>
          <o:OLEObject Type="Embed" ProgID="Excel.Chart.8" ShapeID="Object 4" DrawAspect="Content" ObjectID="_1468075725" r:id="rId6">
            <o:LockedField>false</o:LockedField>
          </o:OLEObject>
        </w:pict>
      </w:r>
      <w:r>
        <w:rPr>
          <w:rFonts w:ascii="仿宋" w:hAnsi="仿宋" w:eastAsia="仿宋"/>
          <w:sz w:val="32"/>
          <w:szCs w:val="32"/>
        </w:rPr>
        <w:t>2021</w:t>
      </w:r>
      <w:r>
        <w:rPr>
          <w:rFonts w:hint="eastAsia" w:ascii="仿宋" w:hAnsi="仿宋" w:eastAsia="仿宋"/>
          <w:sz w:val="32"/>
          <w:szCs w:val="32"/>
        </w:rPr>
        <w:t>年度收、支总计</w:t>
      </w:r>
      <w:r>
        <w:rPr>
          <w:rFonts w:ascii="仿宋" w:hAnsi="仿宋" w:eastAsia="仿宋"/>
          <w:sz w:val="32"/>
          <w:szCs w:val="32"/>
        </w:rPr>
        <w:t>370.10</w:t>
      </w:r>
      <w:r>
        <w:rPr>
          <w:rFonts w:hint="eastAsia" w:ascii="仿宋" w:hAnsi="仿宋" w:eastAsia="仿宋"/>
          <w:sz w:val="32"/>
          <w:szCs w:val="32"/>
        </w:rPr>
        <w:t>万元。与</w:t>
      </w:r>
      <w:r>
        <w:rPr>
          <w:rFonts w:ascii="仿宋" w:hAnsi="仿宋" w:eastAsia="仿宋"/>
          <w:sz w:val="32"/>
          <w:szCs w:val="32"/>
        </w:rPr>
        <w:t>2020</w:t>
      </w:r>
      <w:r>
        <w:rPr>
          <w:rFonts w:hint="eastAsia" w:ascii="仿宋" w:hAnsi="仿宋" w:eastAsia="仿宋"/>
          <w:sz w:val="32"/>
          <w:szCs w:val="32"/>
        </w:rPr>
        <w:t>年相比，收、支总计各增加</w:t>
      </w:r>
      <w:r>
        <w:rPr>
          <w:rFonts w:ascii="仿宋" w:hAnsi="仿宋" w:eastAsia="仿宋"/>
          <w:sz w:val="32"/>
          <w:szCs w:val="32"/>
        </w:rPr>
        <w:t>21.10</w:t>
      </w:r>
      <w:r>
        <w:rPr>
          <w:rFonts w:hint="eastAsia" w:ascii="仿宋" w:hAnsi="仿宋" w:eastAsia="仿宋"/>
          <w:sz w:val="32"/>
          <w:szCs w:val="32"/>
        </w:rPr>
        <w:t>万元，增长</w:t>
      </w:r>
      <w:r>
        <w:rPr>
          <w:rFonts w:ascii="仿宋" w:hAnsi="仿宋" w:eastAsia="仿宋"/>
          <w:sz w:val="32"/>
          <w:szCs w:val="32"/>
        </w:rPr>
        <w:t>6.05%</w:t>
      </w:r>
      <w:r>
        <w:rPr>
          <w:rFonts w:hint="eastAsia" w:ascii="仿宋" w:hAnsi="仿宋" w:eastAsia="仿宋"/>
          <w:sz w:val="32"/>
          <w:szCs w:val="32"/>
        </w:rPr>
        <w:t>。主要变动原因是志愿服务和逐梦计划工作任务的增加。</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
      </w:pPr>
    </w:p>
    <w:p>
      <w:pPr>
        <w:pStyle w:val="31"/>
        <w:numPr>
          <w:ilvl w:val="0"/>
          <w:numId w:val="1"/>
        </w:numPr>
        <w:spacing w:line="600" w:lineRule="exact"/>
        <w:ind w:firstLineChars="0"/>
        <w:outlineLvl w:val="1"/>
        <w:rPr>
          <w:rStyle w:val="21"/>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21"/>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年本年收入合计</w:t>
      </w:r>
      <w:r>
        <w:rPr>
          <w:rFonts w:ascii="仿宋" w:hAnsi="仿宋" w:eastAsia="仿宋"/>
          <w:sz w:val="32"/>
          <w:szCs w:val="32"/>
        </w:rPr>
        <w:t>355.84</w:t>
      </w:r>
      <w:r>
        <w:rPr>
          <w:rFonts w:hint="eastAsia" w:ascii="仿宋" w:hAnsi="仿宋" w:eastAsia="仿宋"/>
          <w:sz w:val="32"/>
          <w:szCs w:val="32"/>
        </w:rPr>
        <w:t>万元，其中：一般公共预算财政拨款收入</w:t>
      </w:r>
      <w:r>
        <w:rPr>
          <w:rFonts w:ascii="仿宋" w:hAnsi="仿宋" w:eastAsia="仿宋"/>
          <w:sz w:val="32"/>
          <w:szCs w:val="32"/>
        </w:rPr>
        <w:t>355.84</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w:t>
      </w:r>
    </w:p>
    <w:p>
      <w:pPr>
        <w:pStyle w:val="2"/>
      </w:pPr>
      <w:r>
        <w:rPr>
          <w:rFonts w:ascii="仿宋_GB2312" w:eastAsia="仿宋_GB2312"/>
          <w:color w:val="FF0000"/>
          <w:sz w:val="32"/>
          <w:szCs w:val="32"/>
        </w:rPr>
        <w:pict>
          <v:shape id="_x0000_s1027" o:spid="_x0000_s1027" o:spt="75" type="#_x0000_t75" style="position:absolute;left:0pt;margin-left:83.15pt;margin-top:6.3pt;height:163.05pt;width:295.7pt;mso-wrap-distance-bottom:0pt;mso-wrap-distance-top:0pt;z-index:251660288;mso-width-relative:page;mso-height-relative:page;" o:ole="t" filled="f" o:preferrelative="t" stroked="f" coordsize="21600,21600">
            <v:path/>
            <v:fill on="f" focussize="0,0"/>
            <v:stroke on="f"/>
            <v:imagedata r:id="rId9" o:title=""/>
            <o:lock v:ext="edit" aspectratio="t"/>
            <w10:wrap type="topAndBottom"/>
          </v:shape>
          <o:OLEObject Type="Embed" ProgID="MSGraph.Chart.8" ShapeID="_x0000_s1027" DrawAspect="Content" ObjectID="_1468075726" r:id="rId8">
            <o:LockedField>false</o:LockedField>
          </o:OLEObject>
        </w:pict>
      </w:r>
    </w:p>
    <w:p>
      <w:pPr>
        <w:spacing w:line="600" w:lineRule="exact"/>
        <w:ind w:firstLine="1600" w:firstLineChars="500"/>
        <w:outlineLvl w:val="1"/>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2</w:t>
      </w:r>
      <w:r>
        <w:rPr>
          <w:rFonts w:hint="eastAsia" w:ascii="仿宋" w:hAnsi="仿宋" w:eastAsia="仿宋"/>
          <w:sz w:val="32"/>
          <w:szCs w:val="32"/>
        </w:rPr>
        <w:t>：收入决算结构图）</w:t>
      </w:r>
    </w:p>
    <w:p>
      <w:pPr>
        <w:pStyle w:val="2"/>
      </w:pPr>
    </w:p>
    <w:p>
      <w:pPr>
        <w:pStyle w:val="31"/>
        <w:numPr>
          <w:ilvl w:val="0"/>
          <w:numId w:val="1"/>
        </w:numPr>
        <w:spacing w:line="600" w:lineRule="exact"/>
        <w:ind w:firstLineChars="0"/>
        <w:outlineLvl w:val="1"/>
        <w:rPr>
          <w:rStyle w:val="21"/>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21"/>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年本年支出合计</w:t>
      </w:r>
      <w:r>
        <w:rPr>
          <w:rFonts w:ascii="仿宋" w:hAnsi="仿宋" w:eastAsia="仿宋"/>
          <w:sz w:val="32"/>
          <w:szCs w:val="32"/>
        </w:rPr>
        <w:t>369.35</w:t>
      </w:r>
      <w:r>
        <w:rPr>
          <w:rFonts w:hint="eastAsia" w:ascii="仿宋" w:hAnsi="仿宋" w:eastAsia="仿宋"/>
          <w:sz w:val="32"/>
          <w:szCs w:val="32"/>
        </w:rPr>
        <w:t>万元，其中：基本支出</w:t>
      </w:r>
      <w:r>
        <w:rPr>
          <w:rFonts w:ascii="仿宋" w:hAnsi="仿宋" w:eastAsia="仿宋"/>
          <w:sz w:val="32"/>
          <w:szCs w:val="32"/>
        </w:rPr>
        <w:t>263.18</w:t>
      </w:r>
      <w:r>
        <w:rPr>
          <w:rFonts w:hint="eastAsia" w:ascii="仿宋" w:hAnsi="仿宋" w:eastAsia="仿宋"/>
          <w:sz w:val="32"/>
          <w:szCs w:val="32"/>
        </w:rPr>
        <w:t>万元，占</w:t>
      </w:r>
      <w:r>
        <w:rPr>
          <w:rFonts w:ascii="仿宋" w:hAnsi="仿宋" w:eastAsia="仿宋"/>
          <w:sz w:val="32"/>
          <w:szCs w:val="32"/>
        </w:rPr>
        <w:t>71.25%</w:t>
      </w:r>
      <w:r>
        <w:rPr>
          <w:rFonts w:hint="eastAsia" w:ascii="仿宋" w:hAnsi="仿宋" w:eastAsia="仿宋"/>
          <w:sz w:val="32"/>
          <w:szCs w:val="32"/>
        </w:rPr>
        <w:t>；项目支出</w:t>
      </w:r>
      <w:r>
        <w:rPr>
          <w:rFonts w:ascii="仿宋" w:hAnsi="仿宋" w:eastAsia="仿宋"/>
          <w:sz w:val="32"/>
          <w:szCs w:val="32"/>
        </w:rPr>
        <w:t>106.18</w:t>
      </w:r>
      <w:r>
        <w:rPr>
          <w:rFonts w:hint="eastAsia" w:ascii="仿宋" w:hAnsi="仿宋" w:eastAsia="仿宋"/>
          <w:sz w:val="32"/>
          <w:szCs w:val="32"/>
        </w:rPr>
        <w:t>万元，占</w:t>
      </w:r>
      <w:r>
        <w:rPr>
          <w:rFonts w:ascii="仿宋" w:hAnsi="仿宋" w:eastAsia="仿宋"/>
          <w:sz w:val="32"/>
          <w:szCs w:val="32"/>
        </w:rPr>
        <w:t>28.75%</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_GB2312" w:eastAsia="仿宋_GB2312"/>
          <w:color w:val="000000"/>
          <w:sz w:val="32"/>
          <w:szCs w:val="32"/>
        </w:rPr>
        <w:pict>
          <v:shape id="Object 5" o:spid="_x0000_s1033" o:spt="75" type="#_x0000_t75" style="position:absolute;left:0pt;margin-left:3.15pt;margin-top:7.25pt;height:143.5pt;width:401.5pt;mso-wrap-distance-bottom:0pt;mso-wrap-distance-top:0pt;z-index:251665408;mso-width-relative:page;mso-height-relative:page;" o:ole="t" filled="f" o:preferrelative="t" stroked="f" coordsize="21600,21600">
            <v:path/>
            <v:fill on="f" focussize="0,0"/>
            <v:stroke on="f"/>
            <v:imagedata r:id="rId11" o:title=""/>
            <o:lock v:ext="edit" aspectratio="t"/>
            <w10:wrap type="topAndBottom"/>
          </v:shape>
          <o:OLEObject Type="Embed" ProgID="MSGraph.Chart.8" ShapeID="Object 5" DrawAspect="Content" ObjectID="_1468075727" r:id="rId10">
            <o:LockedField>false</o:LockedField>
          </o:OLEObject>
        </w:pict>
      </w:r>
      <w:r>
        <w:rPr>
          <w:rFonts w:hint="eastAsia" w:ascii="仿宋_GB2312" w:eastAsia="仿宋_GB2312"/>
          <w:color w:val="000000"/>
          <w:sz w:val="32"/>
          <w:szCs w:val="32"/>
          <w:lang w:val="en-US" w:eastAsia="zh-CN"/>
        </w:rPr>
        <w:t xml:space="preserve">           </w:t>
      </w:r>
      <w:r>
        <w:rPr>
          <w:rFonts w:hint="eastAsia" w:ascii="仿宋" w:hAnsi="仿宋" w:eastAsia="仿宋"/>
          <w:sz w:val="32"/>
          <w:szCs w:val="32"/>
        </w:rPr>
        <w:t>（图</w:t>
      </w:r>
      <w:r>
        <w:rPr>
          <w:rFonts w:ascii="仿宋" w:hAnsi="仿宋" w:eastAsia="仿宋"/>
          <w:sz w:val="32"/>
          <w:szCs w:val="32"/>
        </w:rPr>
        <w:t>3</w:t>
      </w:r>
      <w:r>
        <w:rPr>
          <w:rFonts w:hint="eastAsia" w:ascii="仿宋" w:hAnsi="仿宋" w:eastAsia="仿宋"/>
          <w:sz w:val="32"/>
          <w:szCs w:val="32"/>
        </w:rPr>
        <w:t>：支出决算结构图）</w:t>
      </w:r>
    </w:p>
    <w:p>
      <w:pPr>
        <w:spacing w:line="600" w:lineRule="exact"/>
        <w:ind w:firstLine="640" w:firstLineChars="200"/>
        <w:rPr>
          <w:rFonts w:ascii="??_GB2312" w:eastAsia="Times New Roman"/>
          <w:sz w:val="32"/>
          <w:szCs w:val="32"/>
        </w:rPr>
      </w:pPr>
    </w:p>
    <w:p>
      <w:pPr>
        <w:spacing w:line="600" w:lineRule="exact"/>
        <w:ind w:firstLine="640" w:firstLineChars="200"/>
        <w:outlineLvl w:val="1"/>
        <w:rPr>
          <w:rFonts w:hint="eastAsia" w:ascii="黑体" w:hAnsi="黑体" w:eastAsia="黑体"/>
          <w:sz w:val="32"/>
          <w:szCs w:val="32"/>
        </w:rPr>
      </w:pPr>
      <w:bookmarkStart w:id="30" w:name="_Toc15377208"/>
      <w:bookmarkStart w:id="31" w:name="_Toc15396606"/>
    </w:p>
    <w:p>
      <w:pPr>
        <w:spacing w:line="600" w:lineRule="exact"/>
        <w:ind w:firstLine="640" w:firstLineChars="200"/>
        <w:outlineLvl w:val="1"/>
        <w:rPr>
          <w:rStyle w:val="21"/>
          <w:rFonts w:ascii="黑体" w:hAnsi="黑体" w:eastAsia="黑体"/>
          <w:b w:val="0"/>
        </w:rPr>
      </w:pPr>
      <w:r>
        <w:rPr>
          <w:rFonts w:hint="eastAsia" w:ascii="黑体" w:hAnsi="黑体" w:eastAsia="黑体"/>
          <w:sz w:val="32"/>
          <w:szCs w:val="32"/>
        </w:rPr>
        <w:t>四、财</w:t>
      </w:r>
      <w:r>
        <w:rPr>
          <w:rStyle w:val="21"/>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年财政拨款收、支总计</w:t>
      </w:r>
      <w:r>
        <w:rPr>
          <w:rFonts w:ascii="仿宋" w:hAnsi="仿宋" w:eastAsia="仿宋"/>
          <w:sz w:val="32"/>
          <w:szCs w:val="32"/>
        </w:rPr>
        <w:t>370.10</w:t>
      </w:r>
      <w:r>
        <w:rPr>
          <w:rFonts w:hint="eastAsia" w:ascii="仿宋" w:hAnsi="仿宋" w:eastAsia="仿宋"/>
          <w:sz w:val="32"/>
          <w:szCs w:val="32"/>
        </w:rPr>
        <w:t>万元。与</w:t>
      </w:r>
      <w:r>
        <w:rPr>
          <w:rFonts w:ascii="仿宋" w:hAnsi="仿宋" w:eastAsia="仿宋"/>
          <w:sz w:val="32"/>
          <w:szCs w:val="32"/>
        </w:rPr>
        <w:t>2020</w:t>
      </w:r>
      <w:r>
        <w:rPr>
          <w:rFonts w:hint="eastAsia" w:ascii="仿宋" w:hAnsi="仿宋" w:eastAsia="仿宋"/>
          <w:sz w:val="32"/>
          <w:szCs w:val="32"/>
        </w:rPr>
        <w:t>年相比，财政拨款收、支总计各增加</w:t>
      </w:r>
      <w:r>
        <w:rPr>
          <w:rFonts w:ascii="仿宋" w:hAnsi="仿宋" w:eastAsia="仿宋"/>
          <w:sz w:val="32"/>
          <w:szCs w:val="32"/>
        </w:rPr>
        <w:t>21.10</w:t>
      </w:r>
      <w:r>
        <w:rPr>
          <w:rFonts w:hint="eastAsia" w:ascii="仿宋" w:hAnsi="仿宋" w:eastAsia="仿宋"/>
          <w:sz w:val="32"/>
          <w:szCs w:val="32"/>
        </w:rPr>
        <w:t>万元，增长</w:t>
      </w:r>
      <w:r>
        <w:rPr>
          <w:rFonts w:ascii="仿宋" w:hAnsi="仿宋" w:eastAsia="仿宋"/>
          <w:sz w:val="32"/>
          <w:szCs w:val="32"/>
        </w:rPr>
        <w:t>6.05%</w:t>
      </w:r>
      <w:r>
        <w:rPr>
          <w:rFonts w:hint="eastAsia" w:ascii="仿宋" w:hAnsi="仿宋" w:eastAsia="仿宋"/>
          <w:sz w:val="32"/>
          <w:szCs w:val="32"/>
        </w:rPr>
        <w:t>。主要变动原因是志愿服务和逐梦计划工作任务的增加。</w:t>
      </w:r>
    </w:p>
    <w:p>
      <w:pPr>
        <w:pStyle w:val="2"/>
        <w:rPr>
          <w:rFonts w:hint="eastAsia" w:ascii="仿宋" w:hAnsi="仿宋" w:eastAsia="仿宋"/>
          <w:sz w:val="32"/>
          <w:szCs w:val="32"/>
        </w:rPr>
      </w:pPr>
    </w:p>
    <w:p>
      <w:pPr>
        <w:pStyle w:val="2"/>
        <w:rPr>
          <w:rFonts w:ascii="仿宋" w:hAnsi="仿宋" w:eastAsia="仿宋"/>
          <w:sz w:val="32"/>
          <w:szCs w:val="32"/>
        </w:rPr>
      </w:pPr>
      <w:r>
        <w:rPr>
          <w:rFonts w:ascii="仿宋_GB2312" w:eastAsia="仿宋_GB2312"/>
          <w:color w:val="000000"/>
          <w:sz w:val="32"/>
          <w:szCs w:val="32"/>
        </w:rPr>
        <w:pict>
          <v:shape id="Object 6" o:spid="_x0000_s1029" o:spt="75" type="#_x0000_t75" style="position:absolute;left:0pt;margin-left:42pt;margin-top:1.3pt;height:182.35pt;width:318.85pt;mso-wrap-distance-bottom:0pt;mso-wrap-distance-top:0pt;z-index:251661312;mso-width-relative:page;mso-height-relative:page;" o:ole="t" filled="f" o:preferrelative="t" stroked="f" coordsize="21600,21600">
            <v:path/>
            <v:fill on="f" focussize="0,0"/>
            <v:stroke on="f"/>
            <v:imagedata r:id="rId13" o:title=""/>
            <o:lock v:ext="edit" aspectratio="t"/>
            <w10:wrap type="topAndBottom"/>
          </v:shape>
          <o:OLEObject Type="Embed" ProgID="MSGraph.Chart.8" ShapeID="Object 6" DrawAspect="Content" ObjectID="_1468075728" r:id="rId12">
            <o:LockedField>false</o:LockedField>
          </o:OLEObject>
        </w:pict>
      </w:r>
      <w:r>
        <w:rPr>
          <w:rFonts w:hint="eastAsia" w:ascii="仿宋_GB2312" w:eastAsia="仿宋_GB2312"/>
          <w:color w:val="000000"/>
          <w:sz w:val="32"/>
          <w:szCs w:val="32"/>
          <w:lang w:val="en-US" w:eastAsia="zh-CN"/>
        </w:rPr>
        <w:t xml:space="preserve">       </w:t>
      </w:r>
      <w:r>
        <w:rPr>
          <w:rFonts w:hint="eastAsia" w:ascii="仿宋" w:hAnsi="仿宋" w:eastAsia="仿宋"/>
          <w:sz w:val="32"/>
          <w:szCs w:val="32"/>
        </w:rPr>
        <w:t>（图</w:t>
      </w:r>
      <w:r>
        <w:rPr>
          <w:rFonts w:ascii="仿宋" w:hAnsi="仿宋" w:eastAsia="仿宋"/>
          <w:sz w:val="32"/>
          <w:szCs w:val="32"/>
        </w:rPr>
        <w:t>4</w:t>
      </w:r>
      <w:r>
        <w:rPr>
          <w:rFonts w:hint="eastAsia" w:ascii="仿宋" w:hAnsi="仿宋" w:eastAsia="仿宋"/>
          <w:sz w:val="32"/>
          <w:szCs w:val="32"/>
        </w:rPr>
        <w:t>：财政拨款收、支决算总计变动情况）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1"/>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1"/>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年一般公共预算财政拨款支</w:t>
      </w:r>
      <w:r>
        <w:rPr>
          <w:rFonts w:hint="eastAsia" w:ascii="仿宋" w:hAnsi="仿宋" w:eastAsia="仿宋"/>
          <w:color w:val="000000" w:themeColor="text1"/>
          <w:sz w:val="32"/>
          <w:szCs w:val="32"/>
        </w:rPr>
        <w:t>出</w:t>
      </w:r>
      <w:r>
        <w:rPr>
          <w:rFonts w:hint="eastAsia" w:ascii="仿宋" w:hAnsi="仿宋" w:eastAsia="仿宋"/>
          <w:color w:val="000000" w:themeColor="text1"/>
          <w:sz w:val="32"/>
          <w:szCs w:val="32"/>
          <w:lang w:val="en-US" w:eastAsia="zh-CN"/>
        </w:rPr>
        <w:t>369.35</w:t>
      </w:r>
      <w:r>
        <w:rPr>
          <w:rFonts w:hint="eastAsia" w:ascii="仿宋" w:hAnsi="仿宋" w:eastAsia="仿宋"/>
          <w:color w:val="auto"/>
          <w:sz w:val="32"/>
          <w:szCs w:val="32"/>
        </w:rPr>
        <w:t>万</w:t>
      </w:r>
      <w:r>
        <w:rPr>
          <w:rFonts w:hint="eastAsia" w:ascii="仿宋" w:hAnsi="仿宋" w:eastAsia="仿宋"/>
          <w:sz w:val="32"/>
          <w:szCs w:val="32"/>
        </w:rPr>
        <w:t>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2020</w:t>
      </w:r>
      <w:r>
        <w:rPr>
          <w:rFonts w:hint="eastAsia" w:ascii="仿宋" w:hAnsi="仿宋" w:eastAsia="仿宋"/>
          <w:sz w:val="32"/>
          <w:szCs w:val="32"/>
        </w:rPr>
        <w:t>年相比，一般公共预算财政拨款支出增加</w:t>
      </w:r>
      <w:r>
        <w:rPr>
          <w:rFonts w:ascii="仿宋" w:hAnsi="仿宋" w:eastAsia="仿宋"/>
          <w:sz w:val="32"/>
          <w:szCs w:val="32"/>
        </w:rPr>
        <w:t>21.10</w:t>
      </w:r>
      <w:r>
        <w:rPr>
          <w:rFonts w:hint="eastAsia" w:ascii="仿宋" w:hAnsi="仿宋" w:eastAsia="仿宋"/>
          <w:sz w:val="32"/>
          <w:szCs w:val="32"/>
        </w:rPr>
        <w:t>万元，增长</w:t>
      </w:r>
      <w:r>
        <w:rPr>
          <w:rFonts w:ascii="仿宋" w:hAnsi="仿宋" w:eastAsia="仿宋"/>
          <w:sz w:val="32"/>
          <w:szCs w:val="32"/>
        </w:rPr>
        <w:t>6.05%</w:t>
      </w:r>
      <w:r>
        <w:rPr>
          <w:rFonts w:hint="eastAsia" w:ascii="仿宋" w:hAnsi="仿宋" w:eastAsia="仿宋"/>
          <w:sz w:val="32"/>
          <w:szCs w:val="32"/>
        </w:rPr>
        <w:t>。主要变动原因是志愿服务和逐梦计划工作任务的增加。</w:t>
      </w:r>
    </w:p>
    <w:p>
      <w:pPr>
        <w:spacing w:line="600" w:lineRule="exact"/>
        <w:ind w:firstLine="640" w:firstLineChars="200"/>
        <w:rPr>
          <w:rFonts w:ascii="仿宋" w:hAnsi="仿宋" w:eastAsia="仿宋"/>
          <w:sz w:val="32"/>
          <w:szCs w:val="32"/>
        </w:rPr>
      </w:pPr>
      <w:r>
        <w:rPr>
          <w:rFonts w:hint="default" w:ascii="仿宋_GB2312" w:eastAsia="仿宋_GB2312"/>
          <w:color w:val="000000"/>
          <w:sz w:val="32"/>
          <w:szCs w:val="32"/>
          <w:lang w:val="en-US"/>
        </w:rPr>
        <w:pict>
          <v:shape id="Object 7" o:spid="_x0000_s1030" o:spt="75" type="#_x0000_t75" style="position:absolute;left:0pt;margin-left:8pt;margin-top:6.75pt;height:169.85pt;width:385.65pt;mso-wrap-distance-bottom:0pt;mso-wrap-distance-top:0pt;z-index:251662336;mso-width-relative:page;mso-height-relative:page;" o:ole="t" filled="f" o:preferrelative="t" stroked="f" coordsize="21600,21600">
            <v:path/>
            <v:fill on="f" focussize="0,0"/>
            <v:stroke on="f"/>
            <v:imagedata r:id="rId15" o:title=""/>
            <o:lock v:ext="edit" aspectratio="t"/>
            <w10:wrap type="topAndBottom"/>
          </v:shape>
          <o:OLEObject Type="Embed" ProgID="MSGraph.Chart.8" ShapeID="Object 7" DrawAspect="Content" ObjectID="_1468075729" r:id="rId14">
            <o:LockedField>false</o:LockedField>
          </o:OLEObject>
        </w:pict>
      </w:r>
      <w:r>
        <w:rPr>
          <w:rFonts w:hint="eastAsia" w:ascii="仿宋_GB2312" w:eastAsia="仿宋_GB2312"/>
          <w:color w:val="000000"/>
          <w:sz w:val="32"/>
          <w:szCs w:val="32"/>
          <w:lang w:val="en-US" w:eastAsia="zh-CN"/>
        </w:rPr>
        <w:t>(</w:t>
      </w:r>
      <w:r>
        <w:rPr>
          <w:rFonts w:hint="eastAsia" w:ascii="仿宋" w:hAnsi="仿宋" w:eastAsia="仿宋"/>
          <w:sz w:val="32"/>
          <w:szCs w:val="32"/>
        </w:rPr>
        <w:t>图</w:t>
      </w:r>
      <w:r>
        <w:rPr>
          <w:rFonts w:ascii="仿宋" w:hAnsi="仿宋" w:eastAsia="仿宋"/>
          <w:sz w:val="32"/>
          <w:szCs w:val="32"/>
        </w:rPr>
        <w:t>5</w:t>
      </w:r>
      <w:r>
        <w:rPr>
          <w:rFonts w:hint="eastAsia" w:ascii="仿宋" w:hAnsi="仿宋" w:eastAsia="仿宋"/>
          <w:sz w:val="32"/>
          <w:szCs w:val="32"/>
          <w:lang w:eastAsia="zh-CN"/>
        </w:rPr>
        <w:t>：</w:t>
      </w:r>
      <w:r>
        <w:rPr>
          <w:rFonts w:hint="eastAsia" w:ascii="仿宋" w:hAnsi="仿宋" w:eastAsia="仿宋"/>
          <w:sz w:val="32"/>
          <w:szCs w:val="32"/>
        </w:rPr>
        <w:t>一般公共预算财政拨款支出决算变动情况</w:t>
      </w:r>
      <w:r>
        <w:rPr>
          <w:rFonts w:hint="eastAsia" w:ascii="仿宋_GB2312" w:eastAsia="仿宋_GB2312"/>
          <w:color w:val="000000"/>
          <w:sz w:val="32"/>
          <w:szCs w:val="32"/>
          <w:lang w:val="en-US" w:eastAsia="zh-CN"/>
        </w:rPr>
        <w:t>)</w:t>
      </w:r>
    </w:p>
    <w:p>
      <w:pPr>
        <w:spacing w:line="600" w:lineRule="exact"/>
        <w:ind w:firstLine="643" w:firstLineChars="200"/>
        <w:outlineLvl w:val="2"/>
        <w:rPr>
          <w:rFonts w:hint="eastAsia" w:ascii="仿宋" w:hAnsi="仿宋" w:eastAsia="仿宋"/>
          <w:b/>
          <w:sz w:val="32"/>
          <w:szCs w:val="32"/>
        </w:rPr>
      </w:pPr>
      <w:bookmarkStart w:id="35" w:name="_Toc15377211"/>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5"/>
    </w:p>
    <w:p>
      <w:pPr>
        <w:spacing w:line="600" w:lineRule="exact"/>
        <w:ind w:firstLine="640"/>
        <w:rPr>
          <w:rFonts w:ascii="仿宋" w:hAnsi="仿宋" w:eastAsia="仿宋"/>
          <w:sz w:val="32"/>
          <w:szCs w:val="32"/>
        </w:rPr>
      </w:pPr>
      <w:r>
        <w:rPr>
          <w:rFonts w:ascii="仿宋_GB2312" w:eastAsia="仿宋_GB2312"/>
          <w:color w:val="000000"/>
          <w:sz w:val="32"/>
          <w:szCs w:val="32"/>
        </w:rPr>
        <w:pict>
          <v:shape id="Object 8" o:spid="_x0000_s1031" o:spt="75" type="#_x0000_t75" style="position:absolute;left:0pt;margin-left:150.75pt;margin-top:152.55pt;height:101.75pt;width:241.95pt;mso-wrap-distance-bottom:0pt;mso-wrap-distance-top:0pt;z-index:251663360;mso-width-relative:page;mso-height-relative:page;" o:ole="t" filled="f" o:preferrelative="t" stroked="f" coordsize="21600,21600">
            <v:path/>
            <v:fill on="f" focussize="0,0"/>
            <v:stroke on="f"/>
            <v:imagedata r:id="rId17" o:title=""/>
            <o:lock v:ext="edit" aspectratio="t"/>
            <w10:wrap type="topAndBottom"/>
          </v:shape>
          <o:OLEObject Type="Embed" ProgID="MSGraph.Chart.8" ShapeID="Object 8" DrawAspect="Content" ObjectID="_1468075730" r:id="rId16">
            <o:LockedField>false</o:LockedField>
          </o:OLEObject>
        </w:pict>
      </w:r>
      <w:r>
        <w:rPr>
          <w:rFonts w:ascii="仿宋" w:hAnsi="仿宋" w:eastAsia="仿宋"/>
          <w:sz w:val="32"/>
          <w:szCs w:val="32"/>
        </w:rPr>
        <w:t>2021</w:t>
      </w:r>
      <w:r>
        <w:rPr>
          <w:rFonts w:hint="eastAsia" w:ascii="仿宋" w:hAnsi="仿宋" w:eastAsia="仿宋"/>
          <w:sz w:val="32"/>
          <w:szCs w:val="32"/>
        </w:rPr>
        <w:t>年一般公共预算财政拨款支出</w:t>
      </w:r>
      <w:r>
        <w:rPr>
          <w:rFonts w:ascii="仿宋" w:hAnsi="仿宋" w:eastAsia="仿宋"/>
          <w:sz w:val="32"/>
          <w:szCs w:val="32"/>
        </w:rPr>
        <w:t>369.35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w:t>
      </w:r>
      <w:r>
        <w:rPr>
          <w:rFonts w:ascii="仿宋" w:hAnsi="仿宋" w:eastAsia="仿宋"/>
          <w:sz w:val="32"/>
          <w:szCs w:val="32"/>
        </w:rPr>
        <w:t>315.16</w:t>
      </w:r>
      <w:r>
        <w:rPr>
          <w:rFonts w:hint="eastAsia" w:ascii="仿宋" w:hAnsi="仿宋" w:eastAsia="仿宋"/>
          <w:sz w:val="32"/>
          <w:szCs w:val="32"/>
        </w:rPr>
        <w:t>万元，占</w:t>
      </w:r>
      <w:r>
        <w:rPr>
          <w:rFonts w:ascii="仿宋" w:hAnsi="仿宋" w:eastAsia="仿宋"/>
          <w:sz w:val="32"/>
          <w:szCs w:val="32"/>
        </w:rPr>
        <w:t>85.33%</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ascii="仿宋" w:hAnsi="仿宋" w:eastAsia="仿宋"/>
          <w:sz w:val="32"/>
          <w:szCs w:val="32"/>
        </w:rPr>
        <w:t>20.82</w:t>
      </w:r>
      <w:r>
        <w:rPr>
          <w:rFonts w:hint="eastAsia" w:ascii="仿宋" w:hAnsi="仿宋" w:eastAsia="仿宋"/>
          <w:sz w:val="32"/>
          <w:szCs w:val="32"/>
        </w:rPr>
        <w:t>万元，占</w:t>
      </w:r>
      <w:r>
        <w:rPr>
          <w:rFonts w:ascii="仿宋" w:hAnsi="仿宋" w:eastAsia="仿宋"/>
          <w:sz w:val="32"/>
          <w:szCs w:val="32"/>
        </w:rPr>
        <w:t>5.64%</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8.99</w:t>
      </w:r>
      <w:r>
        <w:rPr>
          <w:rFonts w:hint="eastAsia" w:ascii="仿宋" w:hAnsi="仿宋" w:eastAsia="仿宋"/>
          <w:sz w:val="32"/>
          <w:szCs w:val="32"/>
        </w:rPr>
        <w:t>万元，占</w:t>
      </w:r>
      <w:r>
        <w:rPr>
          <w:rFonts w:ascii="仿宋" w:hAnsi="仿宋" w:eastAsia="仿宋"/>
          <w:sz w:val="32"/>
          <w:szCs w:val="32"/>
        </w:rPr>
        <w:t>2.43%</w:t>
      </w:r>
      <w:r>
        <w:rPr>
          <w:rFonts w:hint="eastAsia" w:ascii="仿宋" w:hAnsi="仿宋" w:eastAsia="仿宋"/>
          <w:sz w:val="32"/>
          <w:szCs w:val="32"/>
        </w:rPr>
        <w:t>；住房保障支出</w:t>
      </w:r>
      <w:r>
        <w:rPr>
          <w:rFonts w:ascii="仿宋" w:hAnsi="仿宋" w:eastAsia="仿宋"/>
          <w:sz w:val="32"/>
          <w:szCs w:val="32"/>
        </w:rPr>
        <w:t>24.38</w:t>
      </w:r>
      <w:r>
        <w:rPr>
          <w:rFonts w:hint="eastAsia" w:ascii="仿宋" w:hAnsi="仿宋" w:eastAsia="仿宋"/>
          <w:sz w:val="32"/>
          <w:szCs w:val="32"/>
        </w:rPr>
        <w:t>万元，占</w:t>
      </w:r>
      <w:r>
        <w:rPr>
          <w:rFonts w:ascii="仿宋" w:hAnsi="仿宋" w:eastAsia="仿宋"/>
          <w:sz w:val="32"/>
          <w:szCs w:val="32"/>
        </w:rPr>
        <w:t>6.60%</w:t>
      </w:r>
      <w:r>
        <w:rPr>
          <w:rFonts w:hint="eastAsia" w:ascii="仿宋" w:hAnsi="仿宋" w:eastAsia="仿宋"/>
          <w:sz w:val="32"/>
          <w:szCs w:val="32"/>
        </w:rPr>
        <w:t>。</w:t>
      </w:r>
    </w:p>
    <w:p>
      <w:pPr>
        <w:spacing w:line="600" w:lineRule="exact"/>
        <w:ind w:firstLine="643" w:firstLineChars="200"/>
        <w:outlineLvl w:val="2"/>
        <w:rPr>
          <w:rFonts w:hint="eastAsia" w:ascii="仿宋" w:hAnsi="仿宋" w:eastAsia="仿宋"/>
          <w:b/>
          <w:sz w:val="32"/>
          <w:szCs w:val="32"/>
        </w:rPr>
      </w:pPr>
      <w:bookmarkStart w:id="36" w:name="_Toc15377212"/>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w:t>
      </w:r>
      <w:r>
        <w:rPr>
          <w:rFonts w:hint="eastAsia" w:ascii="仿宋" w:hAnsi="仿宋" w:eastAsia="仿宋"/>
          <w:sz w:val="32"/>
          <w:szCs w:val="32"/>
        </w:rPr>
        <w:t>图</w:t>
      </w:r>
      <w:r>
        <w:rPr>
          <w:rFonts w:ascii="仿宋" w:hAnsi="仿宋" w:eastAsia="仿宋"/>
          <w:sz w:val="32"/>
          <w:szCs w:val="32"/>
        </w:rPr>
        <w:t>6</w:t>
      </w:r>
      <w:r>
        <w:rPr>
          <w:rFonts w:hint="eastAsia" w:ascii="仿宋" w:hAnsi="仿宋" w:eastAsia="仿宋"/>
          <w:sz w:val="32"/>
          <w:szCs w:val="32"/>
        </w:rPr>
        <w:t>：一般公共预算财政拨款支出决算结构</w:t>
      </w:r>
      <w:r>
        <w:rPr>
          <w:rFonts w:hint="eastAsia" w:ascii="仿宋" w:hAnsi="仿宋" w:eastAsia="仿宋"/>
          <w:sz w:val="32"/>
          <w:szCs w:val="32"/>
          <w:lang w:val="en-US" w:eastAsia="zh-CN"/>
        </w:rPr>
        <w:t>)</w:t>
      </w: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7444"/>
      <w:bookmarkStart w:id="38" w:name="_Toc15378460"/>
      <w:bookmarkStart w:id="39" w:name="_Toc15377213"/>
      <w:r>
        <w:rPr>
          <w:rFonts w:ascii="仿宋" w:hAnsi="仿宋" w:eastAsia="仿宋"/>
          <w:b/>
          <w:sz w:val="32"/>
          <w:szCs w:val="32"/>
        </w:rPr>
        <w:t>2021</w:t>
      </w:r>
      <w:r>
        <w:rPr>
          <w:rFonts w:hint="eastAsia" w:ascii="仿宋" w:hAnsi="仿宋" w:eastAsia="仿宋"/>
          <w:b/>
          <w:sz w:val="32"/>
          <w:szCs w:val="32"/>
        </w:rPr>
        <w:t>年一般公共预算支出决算数为</w:t>
      </w:r>
      <w:r>
        <w:rPr>
          <w:rFonts w:ascii="仿宋" w:hAnsi="仿宋" w:eastAsia="仿宋"/>
          <w:b/>
          <w:sz w:val="32"/>
          <w:szCs w:val="32"/>
        </w:rPr>
        <w:t>369.3</w:t>
      </w:r>
      <w:r>
        <w:rPr>
          <w:rFonts w:hint="eastAsia" w:ascii="仿宋" w:hAnsi="仿宋" w:eastAsia="仿宋"/>
          <w:b/>
          <w:sz w:val="32"/>
          <w:szCs w:val="32"/>
          <w:lang w:val="en-US" w:eastAsia="zh-CN"/>
        </w:rPr>
        <w:t>5</w:t>
      </w:r>
      <w:r>
        <w:rPr>
          <w:rFonts w:hint="eastAsia" w:ascii="仿宋" w:hAnsi="仿宋" w:eastAsia="仿宋"/>
          <w:b/>
          <w:sz w:val="32"/>
          <w:szCs w:val="32"/>
        </w:rPr>
        <w:t>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ascii="仿宋" w:hAnsi="仿宋" w:eastAsia="仿宋"/>
          <w:bCs/>
          <w:sz w:val="32"/>
          <w:szCs w:val="32"/>
        </w:rPr>
        <w:t>99.80%</w:t>
      </w:r>
      <w:r>
        <w:rPr>
          <w:rStyle w:val="18"/>
          <w:rFonts w:hint="eastAsia" w:ascii="仿宋" w:hAnsi="仿宋" w:eastAsia="仿宋"/>
          <w:bCs/>
          <w:sz w:val="32"/>
          <w:szCs w:val="32"/>
        </w:rPr>
        <w:t>。其中：</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ascii="仿宋" w:hAnsi="仿宋" w:eastAsia="仿宋"/>
          <w:b w:val="0"/>
          <w:bCs/>
          <w:color w:val="000000"/>
          <w:sz w:val="32"/>
          <w:szCs w:val="32"/>
        </w:rPr>
      </w:pPr>
      <w:r>
        <w:rPr>
          <w:rStyle w:val="18"/>
          <w:rFonts w:ascii="仿宋" w:hAnsi="仿宋" w:eastAsia="仿宋"/>
          <w:bCs/>
          <w:color w:val="000000"/>
          <w:sz w:val="32"/>
          <w:szCs w:val="32"/>
        </w:rPr>
        <w:t>1.</w:t>
      </w:r>
      <w:r>
        <w:rPr>
          <w:rStyle w:val="18"/>
          <w:rFonts w:hint="eastAsia" w:ascii="仿宋" w:hAnsi="仿宋" w:eastAsia="仿宋"/>
          <w:bCs/>
          <w:color w:val="000000"/>
          <w:sz w:val="32"/>
          <w:szCs w:val="32"/>
        </w:rPr>
        <w:t>一般公共服务（类）群众团体事务（款）行政运行（项）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ascii="仿宋" w:hAnsi="仿宋" w:eastAsia="仿宋"/>
          <w:b w:val="0"/>
          <w:bCs/>
          <w:color w:val="000000"/>
          <w:sz w:val="32"/>
          <w:szCs w:val="32"/>
        </w:rPr>
        <w:t>208.99</w:t>
      </w:r>
      <w:r>
        <w:rPr>
          <w:rStyle w:val="18"/>
          <w:rFonts w:hint="eastAsia" w:ascii="仿宋" w:hAnsi="仿宋" w:eastAsia="仿宋"/>
          <w:b w:val="0"/>
          <w:bCs/>
          <w:color w:val="000000"/>
          <w:sz w:val="32"/>
          <w:szCs w:val="32"/>
        </w:rPr>
        <w:t>万元，完成预算</w:t>
      </w:r>
      <w:r>
        <w:rPr>
          <w:rStyle w:val="18"/>
          <w:rFonts w:ascii="仿宋" w:hAnsi="仿宋" w:eastAsia="仿宋"/>
          <w:b w:val="0"/>
          <w:bCs/>
          <w:color w:val="000000"/>
          <w:sz w:val="32"/>
          <w:szCs w:val="32"/>
        </w:rPr>
        <w:t>100%</w:t>
      </w:r>
      <w:r>
        <w:rPr>
          <w:rStyle w:val="18"/>
          <w:rFonts w:hint="eastAsia" w:ascii="仿宋" w:hAnsi="仿宋" w:eastAsia="仿宋"/>
          <w:b w:val="0"/>
          <w:bCs/>
          <w:color w:val="00000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ascii="仿宋" w:hAnsi="仿宋" w:eastAsia="仿宋"/>
          <w:b w:val="0"/>
          <w:bCs/>
          <w:color w:val="000000"/>
          <w:sz w:val="32"/>
          <w:szCs w:val="32"/>
        </w:rPr>
      </w:pPr>
      <w:r>
        <w:rPr>
          <w:rStyle w:val="18"/>
          <w:rFonts w:ascii="仿宋" w:hAnsi="仿宋" w:eastAsia="仿宋"/>
          <w:bCs/>
          <w:color w:val="000000"/>
          <w:sz w:val="32"/>
          <w:szCs w:val="32"/>
        </w:rPr>
        <w:t>2.</w:t>
      </w:r>
      <w:r>
        <w:rPr>
          <w:rStyle w:val="18"/>
          <w:rFonts w:hint="eastAsia" w:ascii="仿宋" w:hAnsi="仿宋" w:eastAsia="仿宋"/>
          <w:bCs/>
          <w:color w:val="000000"/>
          <w:sz w:val="32"/>
          <w:szCs w:val="32"/>
        </w:rPr>
        <w:t>一般公共服务（类）群众团体事务（款）一般行政管理事务（项）：</w:t>
      </w:r>
      <w:r>
        <w:rPr>
          <w:rStyle w:val="18"/>
          <w:rFonts w:hint="eastAsia" w:ascii="仿宋" w:hAnsi="仿宋" w:eastAsia="仿宋"/>
          <w:b w:val="0"/>
          <w:bCs/>
          <w:color w:val="000000"/>
          <w:sz w:val="32"/>
          <w:szCs w:val="32"/>
        </w:rPr>
        <w:t>支出决算为</w:t>
      </w:r>
      <w:r>
        <w:rPr>
          <w:rStyle w:val="18"/>
          <w:rFonts w:ascii="仿宋" w:hAnsi="仿宋" w:eastAsia="仿宋"/>
          <w:b w:val="0"/>
          <w:bCs/>
          <w:color w:val="000000"/>
          <w:sz w:val="32"/>
          <w:szCs w:val="32"/>
        </w:rPr>
        <w:t>106.18</w:t>
      </w:r>
      <w:r>
        <w:rPr>
          <w:rStyle w:val="18"/>
          <w:rFonts w:hint="eastAsia" w:ascii="仿宋" w:hAnsi="仿宋" w:eastAsia="仿宋"/>
          <w:b w:val="0"/>
          <w:bCs/>
          <w:color w:val="000000"/>
          <w:sz w:val="32"/>
          <w:szCs w:val="32"/>
        </w:rPr>
        <w:t>万元，完成预算</w:t>
      </w:r>
      <w:r>
        <w:rPr>
          <w:rStyle w:val="18"/>
          <w:rFonts w:ascii="仿宋" w:hAnsi="仿宋" w:eastAsia="仿宋"/>
          <w:b w:val="0"/>
          <w:bCs/>
          <w:color w:val="000000"/>
          <w:sz w:val="32"/>
          <w:szCs w:val="32"/>
        </w:rPr>
        <w:t>99.31%</w:t>
      </w:r>
      <w:r>
        <w:rPr>
          <w:rStyle w:val="18"/>
          <w:rFonts w:hint="eastAsia" w:ascii="仿宋" w:hAnsi="仿宋" w:eastAsia="仿宋"/>
          <w:b w:val="0"/>
          <w:bCs/>
          <w:color w:val="000000"/>
          <w:sz w:val="32"/>
          <w:szCs w:val="32"/>
        </w:rPr>
        <w:t>，决算数小于预算数的主要原因是关心下一代工作委员会和团市委机关采购办公用品剩余资金结转至下年。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ascii="仿宋" w:hAnsi="仿宋" w:eastAsia="仿宋"/>
          <w:b w:val="0"/>
          <w:bCs/>
          <w:color w:val="000000"/>
          <w:sz w:val="32"/>
          <w:szCs w:val="32"/>
        </w:rPr>
      </w:pPr>
      <w:r>
        <w:rPr>
          <w:rStyle w:val="18"/>
          <w:rFonts w:ascii="仿宋" w:hAnsi="仿宋" w:eastAsia="仿宋"/>
          <w:bCs/>
          <w:color w:val="000000"/>
          <w:sz w:val="32"/>
          <w:szCs w:val="32"/>
        </w:rPr>
        <w:t>3.</w:t>
      </w:r>
      <w:r>
        <w:rPr>
          <w:rStyle w:val="18"/>
          <w:rFonts w:hint="eastAsia" w:ascii="仿宋" w:hAnsi="仿宋" w:eastAsia="仿宋"/>
          <w:bCs/>
          <w:color w:val="000000"/>
          <w:sz w:val="32"/>
          <w:szCs w:val="32"/>
        </w:rPr>
        <w:t>社会保障和就业（类）行政事业单位养老支出（款）机关事业单位基本养老保险缴费支出（项）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ascii="仿宋" w:hAnsi="仿宋" w:eastAsia="仿宋"/>
          <w:b w:val="0"/>
          <w:bCs/>
          <w:color w:val="000000"/>
          <w:sz w:val="32"/>
          <w:szCs w:val="32"/>
        </w:rPr>
        <w:t>16.00</w:t>
      </w:r>
      <w:r>
        <w:rPr>
          <w:rStyle w:val="18"/>
          <w:rFonts w:hint="eastAsia" w:ascii="仿宋" w:hAnsi="仿宋" w:eastAsia="仿宋"/>
          <w:b w:val="0"/>
          <w:bCs/>
          <w:color w:val="000000"/>
          <w:sz w:val="32"/>
          <w:szCs w:val="32"/>
        </w:rPr>
        <w:t>万元，完成预算</w:t>
      </w:r>
      <w:r>
        <w:rPr>
          <w:rStyle w:val="18"/>
          <w:rFonts w:ascii="仿宋" w:hAnsi="仿宋" w:eastAsia="仿宋"/>
          <w:b w:val="0"/>
          <w:bCs/>
          <w:color w:val="000000"/>
          <w:sz w:val="32"/>
          <w:szCs w:val="32"/>
        </w:rPr>
        <w:t>100%</w:t>
      </w:r>
      <w:r>
        <w:rPr>
          <w:rStyle w:val="18"/>
          <w:rFonts w:hint="eastAsia" w:ascii="仿宋" w:hAnsi="仿宋" w:eastAsia="仿宋"/>
          <w:b w:val="0"/>
          <w:bCs/>
          <w:color w:val="00000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ascii="仿宋" w:hAnsi="仿宋" w:eastAsia="仿宋"/>
          <w:b w:val="0"/>
          <w:bCs/>
          <w:color w:val="000000"/>
          <w:sz w:val="32"/>
          <w:szCs w:val="32"/>
        </w:rPr>
      </w:pPr>
      <w:r>
        <w:rPr>
          <w:rStyle w:val="18"/>
          <w:rFonts w:ascii="仿宋" w:hAnsi="仿宋" w:eastAsia="仿宋"/>
          <w:color w:val="000000"/>
          <w:sz w:val="32"/>
          <w:szCs w:val="32"/>
        </w:rPr>
        <w:t>4.</w:t>
      </w:r>
      <w:r>
        <w:rPr>
          <w:rStyle w:val="18"/>
          <w:rFonts w:hint="eastAsia" w:ascii="仿宋" w:hAnsi="仿宋" w:eastAsia="仿宋"/>
          <w:color w:val="000000"/>
          <w:sz w:val="32"/>
          <w:szCs w:val="32"/>
        </w:rPr>
        <w:t>社会保障和就业（类）行政事业单位养老支出（款）机关事业单位职业年金缴费支出（项）</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ascii="仿宋" w:hAnsi="仿宋" w:eastAsia="仿宋"/>
          <w:b w:val="0"/>
          <w:bCs/>
          <w:color w:val="000000"/>
          <w:sz w:val="32"/>
          <w:szCs w:val="32"/>
        </w:rPr>
        <w:t>4.82</w:t>
      </w:r>
      <w:r>
        <w:rPr>
          <w:rStyle w:val="18"/>
          <w:rFonts w:hint="eastAsia" w:ascii="仿宋" w:hAnsi="仿宋" w:eastAsia="仿宋"/>
          <w:b w:val="0"/>
          <w:bCs/>
          <w:color w:val="000000"/>
          <w:sz w:val="32"/>
          <w:szCs w:val="32"/>
        </w:rPr>
        <w:t>万元，完成预算</w:t>
      </w:r>
      <w:r>
        <w:rPr>
          <w:rStyle w:val="18"/>
          <w:rFonts w:ascii="仿宋" w:hAnsi="仿宋" w:eastAsia="仿宋"/>
          <w:b w:val="0"/>
          <w:bCs/>
          <w:color w:val="000000"/>
          <w:sz w:val="32"/>
          <w:szCs w:val="32"/>
        </w:rPr>
        <w:t>100%</w:t>
      </w:r>
      <w:r>
        <w:rPr>
          <w:rStyle w:val="18"/>
          <w:rFonts w:hint="eastAsia" w:ascii="仿宋" w:hAnsi="仿宋" w:eastAsia="仿宋"/>
          <w:b w:val="0"/>
          <w:bCs/>
          <w:color w:val="00000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color w:val="000000"/>
          <w:sz w:val="32"/>
          <w:szCs w:val="32"/>
        </w:rPr>
      </w:pPr>
      <w:r>
        <w:rPr>
          <w:rStyle w:val="18"/>
          <w:rFonts w:ascii="仿宋" w:hAnsi="仿宋" w:eastAsia="仿宋"/>
          <w:bCs/>
          <w:color w:val="000000"/>
          <w:sz w:val="32"/>
          <w:szCs w:val="32"/>
        </w:rPr>
        <w:t>5.</w:t>
      </w:r>
      <w:r>
        <w:rPr>
          <w:rFonts w:hint="eastAsia" w:ascii="仿宋" w:hAnsi="仿宋" w:eastAsia="仿宋"/>
          <w:b/>
          <w:bCs/>
          <w:color w:val="000000"/>
          <w:sz w:val="32"/>
          <w:szCs w:val="32"/>
        </w:rPr>
        <w:t>卫生健康</w:t>
      </w:r>
      <w:r>
        <w:rPr>
          <w:rStyle w:val="18"/>
          <w:rFonts w:hint="eastAsia" w:ascii="仿宋" w:hAnsi="仿宋" w:eastAsia="仿宋"/>
          <w:bCs/>
          <w:color w:val="000000"/>
          <w:sz w:val="32"/>
          <w:szCs w:val="32"/>
        </w:rPr>
        <w:t>（类）行政事业单位医疗（款）行政单位医疗（项）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ascii="仿宋" w:hAnsi="仿宋" w:eastAsia="仿宋"/>
          <w:b w:val="0"/>
          <w:bCs/>
          <w:color w:val="000000"/>
          <w:sz w:val="32"/>
          <w:szCs w:val="32"/>
        </w:rPr>
        <w:t>8.99</w:t>
      </w:r>
      <w:r>
        <w:rPr>
          <w:rStyle w:val="18"/>
          <w:rFonts w:hint="eastAsia" w:ascii="仿宋" w:hAnsi="仿宋" w:eastAsia="仿宋"/>
          <w:b w:val="0"/>
          <w:bCs/>
          <w:color w:val="000000"/>
          <w:sz w:val="32"/>
          <w:szCs w:val="32"/>
        </w:rPr>
        <w:t>万元，完成预算</w:t>
      </w:r>
      <w:r>
        <w:rPr>
          <w:rStyle w:val="18"/>
          <w:rFonts w:ascii="仿宋" w:hAnsi="仿宋" w:eastAsia="仿宋"/>
          <w:b w:val="0"/>
          <w:bCs/>
          <w:color w:val="000000"/>
          <w:sz w:val="32"/>
          <w:szCs w:val="32"/>
        </w:rPr>
        <w:t>100%</w:t>
      </w:r>
      <w:r>
        <w:rPr>
          <w:rStyle w:val="18"/>
          <w:rFonts w:hint="eastAsia" w:ascii="仿宋" w:hAnsi="仿宋" w:eastAsia="仿宋"/>
          <w:b w:val="0"/>
          <w:bCs/>
          <w:color w:val="00000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color w:val="000000"/>
          <w:sz w:val="32"/>
          <w:szCs w:val="32"/>
        </w:rPr>
      </w:pPr>
      <w:r>
        <w:rPr>
          <w:rFonts w:ascii="仿宋" w:hAnsi="仿宋" w:eastAsia="仿宋"/>
          <w:b/>
          <w:bCs/>
          <w:color w:val="000000"/>
          <w:sz w:val="32"/>
          <w:szCs w:val="32"/>
        </w:rPr>
        <w:t>6</w:t>
      </w:r>
      <w:r>
        <w:rPr>
          <w:rFonts w:hint="eastAsia" w:ascii="仿宋" w:hAnsi="仿宋" w:eastAsia="仿宋"/>
          <w:b/>
          <w:bCs/>
          <w:color w:val="000000"/>
          <w:sz w:val="32"/>
          <w:szCs w:val="32"/>
        </w:rPr>
        <w:t>、住房保障支出（类）住房改革支出（款）住房公积金（项）</w:t>
      </w:r>
      <w:r>
        <w:rPr>
          <w:rFonts w:hint="eastAsia" w:ascii="仿宋" w:hAnsi="仿宋" w:eastAsia="仿宋"/>
          <w:color w:val="000000"/>
          <w:sz w:val="32"/>
          <w:szCs w:val="32"/>
        </w:rPr>
        <w:t>：</w:t>
      </w:r>
      <w:r>
        <w:rPr>
          <w:rStyle w:val="18"/>
          <w:rFonts w:hint="eastAsia" w:ascii="仿宋" w:hAnsi="仿宋" w:eastAsia="仿宋"/>
          <w:b w:val="0"/>
          <w:bCs/>
          <w:color w:val="000000"/>
          <w:sz w:val="32"/>
          <w:szCs w:val="32"/>
        </w:rPr>
        <w:t>支出决算为</w:t>
      </w:r>
      <w:r>
        <w:rPr>
          <w:rStyle w:val="18"/>
          <w:rFonts w:ascii="仿宋" w:hAnsi="仿宋" w:eastAsia="仿宋"/>
          <w:b w:val="0"/>
          <w:bCs/>
          <w:color w:val="000000"/>
          <w:sz w:val="32"/>
          <w:szCs w:val="32"/>
        </w:rPr>
        <w:t>24.38</w:t>
      </w:r>
      <w:r>
        <w:rPr>
          <w:rStyle w:val="18"/>
          <w:rFonts w:hint="eastAsia" w:ascii="仿宋" w:hAnsi="仿宋" w:eastAsia="仿宋"/>
          <w:b w:val="0"/>
          <w:bCs/>
          <w:color w:val="000000"/>
          <w:sz w:val="32"/>
          <w:szCs w:val="32"/>
        </w:rPr>
        <w:t>万元，完成预算</w:t>
      </w:r>
      <w:r>
        <w:rPr>
          <w:rStyle w:val="18"/>
          <w:rFonts w:ascii="仿宋" w:hAnsi="仿宋" w:eastAsia="仿宋"/>
          <w:b w:val="0"/>
          <w:bCs/>
          <w:color w:val="000000"/>
          <w:sz w:val="32"/>
          <w:szCs w:val="32"/>
        </w:rPr>
        <w:t>100%</w:t>
      </w:r>
      <w:r>
        <w:rPr>
          <w:rStyle w:val="18"/>
          <w:rFonts w:hint="eastAsia" w:ascii="仿宋" w:hAnsi="仿宋" w:eastAsia="仿宋"/>
          <w:b w:val="0"/>
          <w:bCs/>
          <w:color w:val="000000"/>
          <w:sz w:val="32"/>
          <w:szCs w:val="32"/>
        </w:rPr>
        <w:t>，决算数与预算数持平。</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outlineLvl w:val="1"/>
        <w:rPr>
          <w:rFonts w:hint="eastAsia" w:ascii="黑体" w:eastAsia="黑体"/>
          <w:sz w:val="32"/>
          <w:szCs w:val="32"/>
        </w:rPr>
      </w:pPr>
      <w:bookmarkStart w:id="40" w:name="_Toc15396608"/>
      <w:bookmarkStart w:id="41" w:name="_Toc15377214"/>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outlineLvl w:val="1"/>
        <w:rPr>
          <w:rStyle w:val="21"/>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1"/>
          <w:rFonts w:hint="eastAsia" w:ascii="黑体" w:hAnsi="黑体" w:eastAsia="黑体"/>
          <w:b w:val="0"/>
        </w:rPr>
        <w:t>般公共预算财政拨款基本支出决算情况说明</w:t>
      </w:r>
      <w:bookmarkEnd w:id="40"/>
      <w:bookmarkEnd w:id="41"/>
      <w:r>
        <w:rPr>
          <w:rStyle w:val="21"/>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年一般公共预算财政拨款基本支出</w:t>
      </w:r>
      <w:r>
        <w:rPr>
          <w:rFonts w:ascii="仿宋" w:hAnsi="仿宋" w:eastAsia="仿宋"/>
          <w:sz w:val="32"/>
          <w:szCs w:val="32"/>
        </w:rPr>
        <w:t>263.18</w:t>
      </w:r>
      <w:r>
        <w:rPr>
          <w:rFonts w:hint="eastAsia" w:ascii="仿宋" w:hAnsi="仿宋" w:eastAsia="仿宋"/>
          <w:sz w:val="32"/>
          <w:szCs w:val="32"/>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sz w:val="32"/>
          <w:szCs w:val="32"/>
          <w:lang w:eastAsia="zh-CN"/>
        </w:rPr>
      </w:pPr>
      <w:r>
        <w:rPr>
          <w:rFonts w:hint="eastAsia" w:ascii="仿宋" w:hAnsi="仿宋" w:eastAsia="仿宋"/>
          <w:sz w:val="32"/>
          <w:szCs w:val="32"/>
        </w:rPr>
        <w:t>人员经费</w:t>
      </w:r>
      <w:r>
        <w:rPr>
          <w:rFonts w:ascii="仿宋" w:hAnsi="仿宋" w:eastAsia="仿宋"/>
          <w:sz w:val="32"/>
          <w:szCs w:val="32"/>
        </w:rPr>
        <w:t>213.09</w:t>
      </w:r>
      <w:r>
        <w:rPr>
          <w:rFonts w:hint="eastAsia" w:ascii="仿宋" w:hAnsi="仿宋" w:eastAsia="仿宋"/>
          <w:sz w:val="32"/>
          <w:szCs w:val="32"/>
        </w:rPr>
        <w:t>万元，主要包括：基本工资、津贴补贴、奖金、伙食补助费、机关事业单位基本养老保险缴费、职业年金缴费、其他工资福利支出、住房公积金、其他对个人和家庭的补助支出等。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sz w:val="32"/>
          <w:szCs w:val="32"/>
        </w:rPr>
      </w:pPr>
      <w:r>
        <w:rPr>
          <w:rFonts w:hint="eastAsia" w:ascii="仿宋" w:hAnsi="仿宋" w:eastAsia="仿宋"/>
          <w:sz w:val="32"/>
          <w:szCs w:val="32"/>
        </w:rPr>
        <w:t>公用经费</w:t>
      </w:r>
      <w:r>
        <w:rPr>
          <w:rFonts w:ascii="仿宋" w:hAnsi="仿宋" w:eastAsia="仿宋"/>
          <w:sz w:val="32"/>
          <w:szCs w:val="32"/>
        </w:rPr>
        <w:t>50.09</w:t>
      </w:r>
      <w:r>
        <w:rPr>
          <w:rFonts w:hint="eastAsia" w:ascii="仿宋" w:hAnsi="仿宋" w:eastAsia="仿宋"/>
          <w:sz w:val="32"/>
          <w:szCs w:val="32"/>
        </w:rPr>
        <w:t>万元，主要包括：办公费、印刷费、手续费、水费、电费、邮电费、物业管理费、差旅费、维修（护）费、公务接待费、劳务费、工会经费、福利费、其他交通费、其他商品和服务支出、等。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1"/>
          <w:rFonts w:ascii="黑体" w:hAnsi="黑体" w:eastAsia="黑体"/>
          <w:b w:val="0"/>
        </w:rPr>
      </w:pPr>
      <w:bookmarkStart w:id="42" w:name="_Toc15377215"/>
      <w:bookmarkStart w:id="43" w:name="_Toc15396609"/>
      <w:r>
        <w:rPr>
          <w:rFonts w:hint="eastAsia" w:ascii="黑体" w:eastAsia="黑体"/>
          <w:sz w:val="32"/>
          <w:szCs w:val="32"/>
        </w:rPr>
        <w:t>七、</w:t>
      </w:r>
      <w:r>
        <w:rPr>
          <w:rStyle w:val="21"/>
          <w:rFonts w:hint="eastAsia" w:ascii="黑体" w:hAnsi="黑体" w:eastAsia="黑体"/>
        </w:rPr>
        <w:t>“</w:t>
      </w:r>
      <w:r>
        <w:rPr>
          <w:rStyle w:val="21"/>
          <w:rFonts w:hint="eastAsia" w:ascii="黑体" w:hAnsi="黑体" w:eastAsia="黑体"/>
          <w:b w:val="0"/>
        </w:rPr>
        <w:t>三公”经费财政拨款支出决算情况说明</w:t>
      </w:r>
      <w:bookmarkEnd w:id="42"/>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年“三公”经费财政拨款支出决算为</w:t>
      </w:r>
      <w:r>
        <w:rPr>
          <w:rFonts w:ascii="仿宋" w:hAnsi="仿宋" w:eastAsia="仿宋"/>
          <w:sz w:val="32"/>
          <w:szCs w:val="32"/>
        </w:rPr>
        <w:t>0.68</w:t>
      </w:r>
      <w:r>
        <w:rPr>
          <w:rFonts w:hint="eastAsia" w:ascii="仿宋" w:hAnsi="仿宋" w:eastAsia="仿宋"/>
          <w:sz w:val="32"/>
          <w:szCs w:val="32"/>
        </w:rPr>
        <w:t>万元，完成预算</w:t>
      </w:r>
      <w:r>
        <w:rPr>
          <w:rFonts w:ascii="仿宋" w:hAnsi="仿宋" w:eastAsia="仿宋"/>
          <w:sz w:val="32"/>
          <w:szCs w:val="32"/>
        </w:rPr>
        <w:t>45.33%</w:t>
      </w:r>
      <w:r>
        <w:rPr>
          <w:rFonts w:hint="eastAsia" w:ascii="仿宋" w:hAnsi="仿宋" w:eastAsia="仿宋"/>
          <w:sz w:val="32"/>
          <w:szCs w:val="32"/>
        </w:rPr>
        <w:t>，决算数小于预算数的主要原因是疫情防控影响及落实政府过紧日子政策要求。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0.68</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ascii="仿宋_GB2312" w:eastAsia="仿宋_GB2312"/>
          <w:color w:val="000000"/>
          <w:sz w:val="32"/>
          <w:szCs w:val="32"/>
        </w:rPr>
        <w:pict>
          <v:shape id="Object 9" o:spid="_x0000_s1032" o:spt="75" type="#_x0000_t75" style="position:absolute;left:0pt;margin-left:123.7pt;margin-top:6pt;height:100.65pt;width:263.45pt;mso-wrap-distance-bottom:0pt;mso-wrap-distance-left:9pt;mso-wrap-distance-right:9pt;mso-wrap-distance-top:0pt;z-index:251664384;mso-width-relative:page;mso-height-relative:page;" o:ole="t" filled="f" o:preferrelative="t" stroked="f" coordsize="21600,21600">
            <v:path/>
            <v:fill on="f" focussize="0,0"/>
            <v:stroke on="f"/>
            <v:imagedata r:id="rId19" o:title=""/>
            <o:lock v:ext="edit" aspectratio="t"/>
            <w10:wrap type="square"/>
          </v:shape>
          <o:OLEObject Type="Embed" ProgID="MSGraph.Chart.8" ShapeID="Object 9" DrawAspect="Content" ObjectID="_1468075731" r:id="rId18">
            <o:LockedField>false</o:LockedField>
          </o:OLEObject>
        </w:pict>
      </w:r>
    </w:p>
    <w:p>
      <w:pPr>
        <w:spacing w:line="600" w:lineRule="exact"/>
        <w:ind w:firstLine="640"/>
        <w:rPr>
          <w:rFonts w:hint="eastAsia" w:ascii="仿宋" w:hAnsi="仿宋" w:eastAsia="仿宋"/>
          <w:sz w:val="32"/>
          <w:szCs w:val="32"/>
        </w:rPr>
      </w:pPr>
    </w:p>
    <w:p>
      <w:pPr>
        <w:pStyle w:val="2"/>
        <w:rPr>
          <w:rFonts w:hint="eastAsia" w:ascii="仿宋" w:hAnsi="仿宋" w:eastAsia="仿宋"/>
          <w:sz w:val="32"/>
          <w:szCs w:val="32"/>
        </w:rPr>
      </w:pPr>
    </w:p>
    <w:p>
      <w:pPr>
        <w:spacing w:line="600" w:lineRule="exact"/>
        <w:jc w:val="left"/>
        <w:rPr>
          <w:rFonts w:hint="eastAsia" w:ascii="仿宋" w:hAnsi="仿宋" w:eastAsia="仿宋"/>
          <w:sz w:val="32"/>
          <w:szCs w:val="32"/>
        </w:rPr>
      </w:pPr>
    </w:p>
    <w:p>
      <w:pPr>
        <w:spacing w:line="600" w:lineRule="exact"/>
        <w:jc w:val="left"/>
        <w:rPr>
          <w:rFonts w:hint="eastAsia"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Style w:val="18"/>
          <w:rFonts w:hint="eastAsia" w:ascii="仿宋" w:hAnsi="仿宋" w:eastAsia="仿宋"/>
          <w:b w:val="0"/>
          <w:bCs/>
          <w:sz w:val="32"/>
          <w:szCs w:val="32"/>
        </w:rPr>
      </w:pPr>
      <w:r>
        <w:rPr>
          <w:rStyle w:val="18"/>
          <w:rFonts w:hint="eastAsia" w:ascii="仿宋" w:hAnsi="仿宋" w:eastAsia="仿宋"/>
          <w:b/>
          <w:bCs w:val="0"/>
          <w:sz w:val="32"/>
          <w:szCs w:val="32"/>
        </w:rPr>
        <w:t>1.因公出国（境）经费支出0万元，</w:t>
      </w:r>
      <w:r>
        <w:rPr>
          <w:rStyle w:val="18"/>
          <w:rFonts w:hint="eastAsia" w:ascii="仿宋" w:hAnsi="仿宋" w:eastAsia="仿宋"/>
          <w:b w:val="0"/>
          <w:bCs/>
          <w:sz w:val="32"/>
          <w:szCs w:val="32"/>
        </w:rPr>
        <w:t>年初未安排预算。因公出国（境）支出决算较2020年无变化。</w:t>
      </w:r>
    </w:p>
    <w:p>
      <w:pPr>
        <w:spacing w:line="600" w:lineRule="exact"/>
        <w:ind w:firstLine="640"/>
        <w:rPr>
          <w:rStyle w:val="18"/>
          <w:rFonts w:hint="eastAsia" w:ascii="仿宋" w:hAnsi="仿宋" w:eastAsia="仿宋"/>
          <w:b w:val="0"/>
          <w:bCs/>
          <w:sz w:val="32"/>
          <w:szCs w:val="32"/>
        </w:rPr>
      </w:pPr>
      <w:r>
        <w:rPr>
          <w:rStyle w:val="18"/>
          <w:rFonts w:hint="eastAsia" w:ascii="仿宋" w:hAnsi="仿宋" w:eastAsia="仿宋"/>
          <w:b/>
          <w:bCs w:val="0"/>
          <w:sz w:val="32"/>
          <w:szCs w:val="32"/>
        </w:rPr>
        <w:t>2.公务用车购置及运行维护费支出0万元</w:t>
      </w:r>
      <w:r>
        <w:rPr>
          <w:rStyle w:val="18"/>
          <w:rFonts w:hint="eastAsia" w:ascii="仿宋" w:hAnsi="仿宋" w:eastAsia="仿宋"/>
          <w:b w:val="0"/>
          <w:bCs/>
          <w:sz w:val="32"/>
          <w:szCs w:val="32"/>
        </w:rPr>
        <w:t>,</w:t>
      </w:r>
      <w:r>
        <w:rPr>
          <w:rStyle w:val="18"/>
          <w:rFonts w:hint="eastAsia" w:ascii="仿宋" w:hAnsi="仿宋" w:eastAsia="仿宋"/>
          <w:b w:val="0"/>
          <w:bCs/>
          <w:sz w:val="32"/>
          <w:szCs w:val="32"/>
          <w:lang w:eastAsia="zh-CN"/>
        </w:rPr>
        <w:t>年初未安排预算</w:t>
      </w:r>
      <w:r>
        <w:rPr>
          <w:rStyle w:val="18"/>
          <w:rFonts w:hint="eastAsia" w:ascii="仿宋" w:hAnsi="仿宋" w:eastAsia="仿宋"/>
          <w:b w:val="0"/>
          <w:bCs/>
          <w:sz w:val="32"/>
          <w:szCs w:val="32"/>
        </w:rPr>
        <w:t>。公务用车购置及运行维护费支出决算较2020年无变化。</w:t>
      </w:r>
    </w:p>
    <w:p>
      <w:pPr>
        <w:spacing w:line="600" w:lineRule="exact"/>
        <w:ind w:firstLine="640"/>
        <w:rPr>
          <w:rStyle w:val="18"/>
          <w:rFonts w:hint="eastAsia" w:ascii="仿宋" w:hAnsi="仿宋" w:eastAsia="仿宋"/>
          <w:b w:val="0"/>
          <w:bCs/>
          <w:sz w:val="32"/>
          <w:szCs w:val="32"/>
          <w:lang w:eastAsia="zh-CN"/>
        </w:rPr>
      </w:pPr>
      <w:r>
        <w:rPr>
          <w:rStyle w:val="18"/>
          <w:rFonts w:hint="eastAsia" w:ascii="仿宋" w:hAnsi="仿宋" w:eastAsia="仿宋"/>
          <w:b w:val="0"/>
          <w:bCs/>
          <w:sz w:val="32"/>
          <w:szCs w:val="32"/>
        </w:rPr>
        <w:t>其中：</w:t>
      </w:r>
      <w:r>
        <w:rPr>
          <w:rStyle w:val="18"/>
          <w:rFonts w:hint="eastAsia" w:ascii="仿宋" w:hAnsi="仿宋" w:eastAsia="仿宋"/>
          <w:b/>
          <w:bCs w:val="0"/>
          <w:sz w:val="32"/>
          <w:szCs w:val="32"/>
        </w:rPr>
        <w:t>公务用车购置支出0万元</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lang w:eastAsia="zh-CN"/>
        </w:rPr>
        <w:t>单位无公务用车。</w:t>
      </w:r>
    </w:p>
    <w:p>
      <w:pPr>
        <w:spacing w:line="600" w:lineRule="exact"/>
        <w:ind w:firstLine="640"/>
        <w:rPr>
          <w:rStyle w:val="18"/>
          <w:rFonts w:hint="eastAsia" w:ascii="仿宋" w:hAnsi="仿宋" w:eastAsia="仿宋"/>
          <w:b w:val="0"/>
          <w:bCs/>
          <w:sz w:val="32"/>
          <w:szCs w:val="32"/>
        </w:rPr>
      </w:pPr>
      <w:r>
        <w:rPr>
          <w:rStyle w:val="18"/>
          <w:rFonts w:hint="eastAsia" w:ascii="仿宋" w:hAnsi="仿宋" w:eastAsia="仿宋"/>
          <w:b/>
          <w:bCs w:val="0"/>
          <w:sz w:val="32"/>
          <w:szCs w:val="32"/>
        </w:rPr>
        <w:t>公务用车运行维护费支出0万元</w:t>
      </w:r>
      <w:r>
        <w:rPr>
          <w:rStyle w:val="18"/>
          <w:rFonts w:hint="eastAsia" w:ascii="仿宋" w:hAnsi="仿宋" w:eastAsia="仿宋"/>
          <w:b w:val="0"/>
          <w:bCs/>
          <w:sz w:val="32"/>
          <w:szCs w:val="32"/>
        </w:rPr>
        <w:t>。</w:t>
      </w:r>
    </w:p>
    <w:p>
      <w:pPr>
        <w:spacing w:line="600" w:lineRule="exact"/>
        <w:ind w:firstLine="640"/>
        <w:rPr>
          <w:rFonts w:hint="eastAsia" w:ascii="仿宋" w:hAnsi="仿宋" w:eastAsia="仿宋"/>
          <w:sz w:val="32"/>
          <w:szCs w:val="32"/>
        </w:rPr>
      </w:pPr>
      <w:r>
        <w:rPr>
          <w:rFonts w:hint="eastAsia" w:ascii="仿宋" w:hAnsi="仿宋" w:eastAsia="仿宋"/>
          <w:b/>
          <w:bCs/>
          <w:sz w:val="32"/>
          <w:szCs w:val="32"/>
        </w:rPr>
        <w:t>3.公务接待费支出0.68万元</w:t>
      </w:r>
      <w:r>
        <w:rPr>
          <w:rFonts w:hint="eastAsia" w:ascii="仿宋" w:hAnsi="仿宋" w:eastAsia="仿宋"/>
          <w:sz w:val="32"/>
          <w:szCs w:val="32"/>
        </w:rPr>
        <w:t>，完成预算45.33%。公务接待费支出决算比2020年减少0.31万元，下降31.29%。主要原因是疫情防控影响及落实政府过紧日子政策要求。其中：</w:t>
      </w:r>
    </w:p>
    <w:p>
      <w:pPr>
        <w:spacing w:line="600" w:lineRule="exact"/>
        <w:ind w:firstLine="640"/>
        <w:rPr>
          <w:rFonts w:hint="eastAsia" w:ascii="仿宋" w:hAnsi="仿宋" w:eastAsia="仿宋"/>
          <w:sz w:val="32"/>
          <w:szCs w:val="32"/>
        </w:rPr>
      </w:pPr>
      <w:r>
        <w:rPr>
          <w:rFonts w:hint="eastAsia" w:ascii="仿宋" w:hAnsi="仿宋" w:eastAsia="仿宋"/>
          <w:b/>
          <w:bCs/>
          <w:sz w:val="32"/>
          <w:szCs w:val="32"/>
        </w:rPr>
        <w:t>国内公务接待支出0.68万元</w:t>
      </w:r>
      <w:r>
        <w:rPr>
          <w:rFonts w:hint="eastAsia" w:ascii="仿宋" w:hAnsi="仿宋" w:eastAsia="仿宋"/>
          <w:sz w:val="32"/>
          <w:szCs w:val="32"/>
        </w:rPr>
        <w:t>，主要用于开展公务活动接待用餐。国内公务接待15批次，68人次（不包括陪同人员），共计支出0.68万元，具体内容包括：向上争取资金和创新创业项目争取等活动产生的公务接待。</w:t>
      </w:r>
    </w:p>
    <w:p>
      <w:pPr>
        <w:spacing w:line="600" w:lineRule="exact"/>
        <w:ind w:firstLine="640"/>
        <w:rPr>
          <w:rFonts w:hint="eastAsia" w:ascii="仿宋" w:hAnsi="仿宋" w:eastAsia="仿宋"/>
          <w:sz w:val="32"/>
          <w:szCs w:val="32"/>
        </w:rPr>
      </w:pPr>
      <w:r>
        <w:rPr>
          <w:rFonts w:hint="eastAsia" w:ascii="仿宋" w:hAnsi="仿宋" w:eastAsia="仿宋"/>
          <w:b/>
          <w:bCs/>
          <w:sz w:val="32"/>
          <w:szCs w:val="32"/>
        </w:rPr>
        <w:t>外事接待支出0万元</w:t>
      </w:r>
      <w:r>
        <w:rPr>
          <w:rFonts w:hint="eastAsia" w:ascii="仿宋" w:hAnsi="仿宋" w:eastAsia="仿宋"/>
          <w:sz w:val="32"/>
          <w:szCs w:val="32"/>
        </w:rPr>
        <w:t>，外事接待0批次，0人，共计支出0万元。</w:t>
      </w:r>
    </w:p>
    <w:p>
      <w:pPr>
        <w:spacing w:line="600" w:lineRule="exact"/>
        <w:ind w:firstLine="640"/>
        <w:outlineLvl w:val="1"/>
        <w:rPr>
          <w:rStyle w:val="21"/>
          <w:rFonts w:ascii="黑体" w:hAnsi="黑体" w:eastAsia="黑体"/>
        </w:rPr>
      </w:pPr>
      <w:bookmarkStart w:id="46" w:name="_Toc15396610"/>
      <w:bookmarkStart w:id="47" w:name="_Toc15377218"/>
      <w:r>
        <w:rPr>
          <w:rFonts w:hint="eastAsia" w:ascii="黑体" w:eastAsia="黑体"/>
          <w:sz w:val="32"/>
          <w:szCs w:val="32"/>
        </w:rPr>
        <w:t>八、</w:t>
      </w:r>
      <w:r>
        <w:rPr>
          <w:rStyle w:val="21"/>
          <w:rFonts w:hint="eastAsia" w:ascii="黑体" w:hAnsi="黑体" w:eastAsia="黑体"/>
          <w:b w:val="0"/>
        </w:rPr>
        <w:t>政府性基金预算支出决算情况说明</w:t>
      </w:r>
      <w:bookmarkEnd w:id="46"/>
      <w:bookmarkEnd w:id="47"/>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2021年政府性基金预算财政拨款支出0万元。</w:t>
      </w:r>
    </w:p>
    <w:p>
      <w:pPr>
        <w:pStyle w:val="6"/>
        <w:spacing w:before="93"/>
      </w:pPr>
    </w:p>
    <w:p>
      <w:pPr>
        <w:numPr>
          <w:ilvl w:val="0"/>
          <w:numId w:val="2"/>
        </w:numPr>
        <w:spacing w:line="600" w:lineRule="exact"/>
        <w:ind w:firstLine="640"/>
        <w:outlineLvl w:val="1"/>
        <w:rPr>
          <w:rStyle w:val="21"/>
          <w:rFonts w:ascii="黑体" w:hAnsi="黑体" w:eastAsia="黑体"/>
          <w:b w:val="0"/>
        </w:rPr>
      </w:pPr>
      <w:bookmarkStart w:id="48" w:name="_Toc15396611"/>
      <w:bookmarkStart w:id="49" w:name="_Toc15377219"/>
      <w:r>
        <w:rPr>
          <w:rStyle w:val="21"/>
          <w:rFonts w:hint="eastAsia" w:ascii="黑体" w:hAnsi="黑体" w:eastAsia="黑体"/>
          <w:b w:val="0"/>
        </w:rPr>
        <w:t>国有资本经营预算支出决算情况说明</w:t>
      </w:r>
      <w:bookmarkEnd w:id="48"/>
      <w:bookmarkEnd w:id="49"/>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2021年国有资本经营预算财政拨款支出0万元。</w:t>
      </w:r>
      <w:bookmarkStart w:id="50" w:name="_Toc15396612"/>
      <w:bookmarkStart w:id="51" w:name="_Toc15377221"/>
    </w:p>
    <w:p>
      <w:pPr>
        <w:pStyle w:val="6"/>
        <w:spacing w:before="93"/>
      </w:pPr>
    </w:p>
    <w:p>
      <w:pPr>
        <w:numPr>
          <w:ilvl w:val="0"/>
          <w:numId w:val="2"/>
        </w:numPr>
        <w:spacing w:line="600" w:lineRule="exact"/>
        <w:ind w:firstLine="640"/>
        <w:outlineLvl w:val="1"/>
        <w:rPr>
          <w:rStyle w:val="21"/>
          <w:rFonts w:ascii="黑体" w:hAnsi="黑体" w:eastAsia="黑体"/>
          <w:b w:val="0"/>
        </w:rPr>
      </w:pPr>
      <w:r>
        <w:rPr>
          <w:rStyle w:val="21"/>
          <w:rFonts w:hint="eastAsia" w:ascii="黑体" w:hAnsi="黑体" w:eastAsia="黑体"/>
          <w:b w:val="0"/>
        </w:rPr>
        <w:t>预算绩效管理情况</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童伴计划”专项补助、青年创新创业工作、青少年思想引领及宣传、团组织建设工作、青年志愿服务工作项目等10个项目开展了预算事前绩效评估，对10个项目编制了绩效目标，预算执行过程中，选取10个项目开展绩效监控，年终执行完毕后，对10个项目开展了绩效自评。同时，本部门对2021年部门整体开展绩效自评，《2021年中国共产主义青年团广元市委员会部门整体绩效评价报告》见附件（第四部分）。</w:t>
      </w:r>
    </w:p>
    <w:p>
      <w:pPr>
        <w:pStyle w:val="6"/>
        <w:spacing w:before="93"/>
      </w:pPr>
    </w:p>
    <w:p>
      <w:pPr>
        <w:numPr>
          <w:ilvl w:val="0"/>
          <w:numId w:val="2"/>
        </w:numPr>
        <w:spacing w:line="600" w:lineRule="exact"/>
        <w:ind w:firstLine="640"/>
        <w:outlineLvl w:val="1"/>
        <w:rPr>
          <w:rStyle w:val="21"/>
          <w:rFonts w:ascii="黑体" w:hAnsi="黑体" w:eastAsia="黑体"/>
          <w:b w:val="0"/>
        </w:rPr>
      </w:pPr>
      <w:r>
        <w:rPr>
          <w:rStyle w:val="21"/>
          <w:rFonts w:hint="eastAsia" w:ascii="黑体" w:hAnsi="黑体" w:eastAsia="黑体"/>
          <w:b w:val="0"/>
        </w:rPr>
        <w:t>其他重要事项的情况说明</w:t>
      </w:r>
      <w:bookmarkEnd w:id="50"/>
      <w:bookmarkEnd w:id="51"/>
    </w:p>
    <w:p>
      <w:pPr>
        <w:keepNext w:val="0"/>
        <w:keepLines w:val="0"/>
        <w:pageBreakBefore w:val="0"/>
        <w:widowControl w:val="0"/>
        <w:kinsoku/>
        <w:wordWrap/>
        <w:overflowPunct/>
        <w:topLinePunct w:val="0"/>
        <w:bidi w:val="0"/>
        <w:snapToGrid/>
        <w:spacing w:line="580" w:lineRule="exact"/>
        <w:ind w:firstLine="643" w:firstLineChars="200"/>
        <w:textAlignment w:val="auto"/>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keepNext w:val="0"/>
        <w:keepLines w:val="0"/>
        <w:pageBreakBefore w:val="0"/>
        <w:widowControl w:val="0"/>
        <w:kinsoku/>
        <w:wordWrap/>
        <w:overflowPunct/>
        <w:topLinePunct w:val="0"/>
        <w:bidi w:val="0"/>
        <w:snapToGrid/>
        <w:spacing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2021年，中国共产主义青年团广元市委员会机关运行经费支出50.09万元，比2020年减少0.12万元，下降0.23%。主要原因是严格落实政府过紧日子要求，严控机关运行费用开支。</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keepNext w:val="0"/>
        <w:keepLines w:val="0"/>
        <w:pageBreakBefore w:val="0"/>
        <w:widowControl w:val="0"/>
        <w:kinsoku/>
        <w:wordWrap/>
        <w:overflowPunct/>
        <w:topLinePunct w:val="0"/>
        <w:bidi w:val="0"/>
        <w:snapToGrid/>
        <w:spacing w:line="5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2021年，中国共产主义青年团广元市委员会政府采购支出总额0万元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keepNext w:val="0"/>
        <w:keepLines w:val="0"/>
        <w:pageBreakBefore w:val="0"/>
        <w:widowControl w:val="0"/>
        <w:kinsoku/>
        <w:wordWrap/>
        <w:overflowPunct/>
        <w:topLinePunct w:val="0"/>
        <w:bidi w:val="0"/>
        <w:snapToGrid/>
        <w:spacing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截至2021年12月31日，中国共产主义青年团广元市委员会共有车辆0辆，单价50万元以上通用设备0台（套），单价100万元以上专用设备0台（套）。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eastAsia="zh-CN"/>
        </w:rPr>
      </w:pPr>
      <w:bookmarkStart w:id="55" w:name="_Toc15396613"/>
      <w:bookmarkStart w:id="56" w:name="_Toc15377225"/>
      <w:r>
        <w:rPr>
          <w:rFonts w:hint="eastAsia" w:ascii="仿宋_GB2312" w:hAnsi="仿宋_GB2312" w:eastAsia="仿宋_GB2312" w:cs="仿宋_GB2312"/>
          <w:sz w:val="32"/>
          <w:szCs w:val="32"/>
          <w:lang w:eastAsia="zh-CN"/>
        </w:rPr>
        <w:br w:type="page"/>
      </w:r>
    </w:p>
    <w:p>
      <w:pPr>
        <w:widowControl/>
        <w:ind w:firstLine="2200" w:firstLineChars="500"/>
        <w:jc w:val="left"/>
        <w:rPr>
          <w:rStyle w:val="20"/>
          <w:rFonts w:hint="eastAsia" w:ascii="黑体" w:hAnsi="黑体" w:eastAsia="黑体"/>
          <w:b w:val="0"/>
          <w:lang w:eastAsia="zh-CN"/>
        </w:rPr>
      </w:pPr>
      <w:r>
        <w:rPr>
          <w:rFonts w:hint="eastAsia" w:ascii="黑体" w:hAnsi="黑体" w:eastAsia="黑体"/>
          <w:sz w:val="44"/>
          <w:szCs w:val="44"/>
          <w:lang w:eastAsia="zh-CN"/>
        </w:rPr>
        <w:t>第三部分</w:t>
      </w:r>
      <w:r>
        <w:rPr>
          <w:rFonts w:hint="eastAsia" w:ascii="黑体" w:hAnsi="黑体" w:eastAsia="黑体"/>
          <w:sz w:val="44"/>
          <w:szCs w:val="44"/>
          <w:lang w:val="en-US" w:eastAsia="zh-CN"/>
        </w:rPr>
        <w:t xml:space="preserve"> </w:t>
      </w:r>
      <w:r>
        <w:rPr>
          <w:rFonts w:hint="eastAsia" w:ascii="黑体" w:hAnsi="黑体" w:eastAsia="黑体"/>
          <w:sz w:val="44"/>
          <w:szCs w:val="44"/>
        </w:rPr>
        <w:t>名</w:t>
      </w:r>
      <w:r>
        <w:rPr>
          <w:rStyle w:val="20"/>
          <w:rFonts w:hint="eastAsia" w:ascii="黑体" w:hAnsi="黑体" w:eastAsia="黑体"/>
          <w:b w:val="0"/>
        </w:rPr>
        <w:t>词解释</w:t>
      </w:r>
      <w:bookmarkEnd w:id="55"/>
      <w:bookmarkEnd w:id="56"/>
    </w:p>
    <w:p>
      <w:pPr>
        <w:pStyle w:val="30"/>
        <w:spacing w:line="560" w:lineRule="exact"/>
        <w:ind w:firstLine="643" w:firstLineChars="200"/>
        <w:rPr>
          <w:rFonts w:hAnsi="仿宋" w:cs="Times New Roman"/>
          <w:b/>
          <w:bCs w:val="0"/>
          <w:color w:val="auto"/>
          <w:sz w:val="32"/>
          <w:szCs w:val="32"/>
        </w:rPr>
      </w:pPr>
    </w:p>
    <w:p>
      <w:pPr>
        <w:pStyle w:val="30"/>
        <w:spacing w:line="560" w:lineRule="exact"/>
        <w:ind w:firstLine="643" w:firstLineChars="200"/>
        <w:rPr>
          <w:rFonts w:hAnsi="仿宋" w:cs="Times New Roman"/>
          <w:bCs/>
          <w:color w:val="auto"/>
          <w:sz w:val="32"/>
          <w:szCs w:val="32"/>
        </w:rPr>
      </w:pPr>
      <w:r>
        <w:rPr>
          <w:rFonts w:hAnsi="仿宋" w:cs="Times New Roman"/>
          <w:b/>
          <w:bCs w:val="0"/>
          <w:color w:val="auto"/>
          <w:sz w:val="32"/>
          <w:szCs w:val="32"/>
        </w:rPr>
        <w:t>1.</w:t>
      </w:r>
      <w:r>
        <w:rPr>
          <w:rFonts w:hint="eastAsia" w:hAnsi="仿宋" w:cs="Times New Roman"/>
          <w:b/>
          <w:bCs w:val="0"/>
          <w:color w:val="auto"/>
          <w:sz w:val="32"/>
          <w:szCs w:val="32"/>
        </w:rPr>
        <w:t>财政拨款收入</w:t>
      </w:r>
      <w:r>
        <w:rPr>
          <w:rFonts w:hint="eastAsia" w:hAnsi="仿宋" w:cs="Times New Roman"/>
          <w:bCs/>
          <w:color w:val="auto"/>
          <w:sz w:val="32"/>
          <w:szCs w:val="32"/>
        </w:rPr>
        <w:t>：指单位从同级财政部门取得的财政预算资金。</w:t>
      </w:r>
    </w:p>
    <w:p>
      <w:pPr>
        <w:pStyle w:val="30"/>
        <w:spacing w:line="560" w:lineRule="exact"/>
        <w:ind w:firstLine="643" w:firstLineChars="200"/>
        <w:rPr>
          <w:rFonts w:hAnsi="仿宋" w:cs="Times New Roman"/>
          <w:bCs/>
          <w:color w:val="auto"/>
          <w:sz w:val="32"/>
          <w:szCs w:val="32"/>
        </w:rPr>
      </w:pPr>
      <w:r>
        <w:rPr>
          <w:rFonts w:hint="eastAsia" w:hAnsi="仿宋" w:cs="Times New Roman"/>
          <w:b/>
          <w:bCs w:val="0"/>
          <w:color w:val="auto"/>
          <w:sz w:val="32"/>
          <w:szCs w:val="32"/>
        </w:rPr>
        <w:t>2</w:t>
      </w:r>
      <w:r>
        <w:rPr>
          <w:rFonts w:hAnsi="仿宋" w:cs="Times New Roman"/>
          <w:b/>
          <w:bCs w:val="0"/>
          <w:color w:val="auto"/>
          <w:sz w:val="32"/>
          <w:szCs w:val="32"/>
        </w:rPr>
        <w:t>.</w:t>
      </w:r>
      <w:r>
        <w:rPr>
          <w:rFonts w:hint="eastAsia" w:hAnsi="仿宋" w:cs="Times New Roman"/>
          <w:b/>
          <w:bCs w:val="0"/>
          <w:color w:val="auto"/>
          <w:sz w:val="32"/>
          <w:szCs w:val="32"/>
        </w:rPr>
        <w:t>年初结转和结余：</w:t>
      </w:r>
      <w:r>
        <w:rPr>
          <w:rFonts w:hint="eastAsia" w:hAnsi="仿宋" w:cs="Times New Roman"/>
          <w:bCs/>
          <w:color w:val="auto"/>
          <w:sz w:val="32"/>
          <w:szCs w:val="32"/>
        </w:rPr>
        <w:t>指以前年度尚未完成、结转到本年按有关规定继续使用的资金。</w:t>
      </w:r>
    </w:p>
    <w:p>
      <w:pPr>
        <w:pStyle w:val="30"/>
        <w:spacing w:line="560" w:lineRule="exact"/>
        <w:ind w:firstLine="643" w:firstLineChars="200"/>
        <w:rPr>
          <w:rFonts w:hAnsi="仿宋" w:cs="Times New Roman"/>
          <w:bCs/>
          <w:color w:val="auto"/>
          <w:sz w:val="32"/>
          <w:szCs w:val="32"/>
        </w:rPr>
      </w:pPr>
      <w:r>
        <w:rPr>
          <w:rFonts w:hint="eastAsia" w:hAnsi="仿宋" w:cs="Times New Roman"/>
          <w:b/>
          <w:bCs w:val="0"/>
          <w:color w:val="auto"/>
          <w:sz w:val="32"/>
          <w:szCs w:val="32"/>
        </w:rPr>
        <w:t>3、年末结转和结余：</w:t>
      </w:r>
      <w:r>
        <w:rPr>
          <w:rFonts w:hint="eastAsia" w:hAnsi="仿宋" w:cs="Times New Roman"/>
          <w:bCs/>
          <w:color w:val="auto"/>
          <w:sz w:val="32"/>
          <w:szCs w:val="32"/>
        </w:rPr>
        <w:t>指单位按有关规定结转到下年或以后年度继续使用的资金。</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rPr>
        <w:t>4 一般公共服务支出（类）群众团体事务（款）行政运行（项）：</w:t>
      </w:r>
      <w:r>
        <w:rPr>
          <w:rFonts w:hint="eastAsia" w:ascii="仿宋" w:hAnsi="仿宋" w:eastAsia="仿宋"/>
          <w:bCs/>
          <w:kern w:val="0"/>
          <w:sz w:val="32"/>
          <w:szCs w:val="32"/>
        </w:rPr>
        <w:t>指反映行政单位（包括实行公务员管理的事业单位）的基本支出。</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rPr>
        <w:t>5、一般公共服务支出（类）群众团体事务（款）一般行政管理事务（项）：</w:t>
      </w:r>
      <w:r>
        <w:rPr>
          <w:rFonts w:hint="eastAsia" w:ascii="仿宋" w:hAnsi="仿宋" w:eastAsia="仿宋"/>
          <w:bCs/>
          <w:kern w:val="0"/>
          <w:sz w:val="32"/>
          <w:szCs w:val="32"/>
        </w:rPr>
        <w:t>指反映行政单位（包括实行公务员管理的事业单位）未单独设置项级科目的其他项目支出。</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rPr>
        <w:t>6. 社会保障和就业支出（类）行政事业单位离退休（款）机关事业单位基本养老保险缴费支出</w:t>
      </w:r>
      <w:r>
        <w:rPr>
          <w:rFonts w:hint="eastAsia" w:ascii="仿宋" w:hAnsi="仿宋" w:eastAsia="仿宋"/>
          <w:b/>
          <w:bCs w:val="0"/>
          <w:kern w:val="0"/>
          <w:sz w:val="32"/>
          <w:szCs w:val="32"/>
          <w:lang w:val="en-US" w:eastAsia="zh-CN"/>
        </w:rPr>
        <w:t>(</w:t>
      </w:r>
      <w:r>
        <w:rPr>
          <w:rFonts w:hint="eastAsia" w:ascii="仿宋" w:hAnsi="仿宋" w:eastAsia="仿宋"/>
          <w:b/>
          <w:bCs w:val="0"/>
          <w:kern w:val="0"/>
          <w:sz w:val="32"/>
          <w:szCs w:val="32"/>
        </w:rPr>
        <w:t>项</w:t>
      </w:r>
      <w:r>
        <w:rPr>
          <w:rFonts w:hint="eastAsia" w:ascii="仿宋" w:hAnsi="仿宋" w:eastAsia="仿宋"/>
          <w:b/>
          <w:bCs w:val="0"/>
          <w:kern w:val="0"/>
          <w:sz w:val="32"/>
          <w:szCs w:val="32"/>
          <w:lang w:val="en-US" w:eastAsia="zh-CN"/>
        </w:rPr>
        <w:t>)</w:t>
      </w:r>
      <w:r>
        <w:rPr>
          <w:rFonts w:hint="eastAsia" w:ascii="仿宋" w:hAnsi="仿宋" w:eastAsia="仿宋"/>
          <w:b/>
          <w:bCs w:val="0"/>
          <w:kern w:val="0"/>
          <w:sz w:val="32"/>
          <w:szCs w:val="32"/>
        </w:rPr>
        <w:t>：</w:t>
      </w:r>
      <w:r>
        <w:rPr>
          <w:rFonts w:hint="eastAsia" w:ascii="仿宋" w:hAnsi="仿宋" w:eastAsia="仿宋"/>
          <w:bCs/>
          <w:kern w:val="0"/>
          <w:sz w:val="32"/>
          <w:szCs w:val="32"/>
        </w:rPr>
        <w:t>指反映机关事业单位实施养老保险制度由单位缴纳的基本养老保险费支出。</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rPr>
        <w:t>7、社会保障和就业支出（类）行政事业单位离退休（款）机关事业单位职业年金缴费支出（项）：</w:t>
      </w:r>
      <w:r>
        <w:rPr>
          <w:rFonts w:hint="eastAsia" w:ascii="仿宋" w:hAnsi="仿宋" w:eastAsia="仿宋"/>
          <w:bCs/>
          <w:kern w:val="0"/>
          <w:sz w:val="32"/>
          <w:szCs w:val="32"/>
        </w:rPr>
        <w:t>指反映机关事业单位实施养老保险制度由单位实际缴纳的职业年金支出   。</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lang w:val="en-US" w:eastAsia="zh-CN"/>
        </w:rPr>
        <w:t>8</w:t>
      </w:r>
      <w:r>
        <w:rPr>
          <w:rFonts w:hint="eastAsia" w:ascii="仿宋" w:hAnsi="仿宋" w:eastAsia="仿宋"/>
          <w:b/>
          <w:bCs w:val="0"/>
          <w:kern w:val="0"/>
          <w:sz w:val="32"/>
          <w:szCs w:val="32"/>
        </w:rPr>
        <w:t>. 医疗卫生与计划生育支出（类）行政事业单位医疗（款）行政单位医疗（项）：</w:t>
      </w:r>
      <w:r>
        <w:rPr>
          <w:rFonts w:hint="eastAsia" w:ascii="仿宋" w:hAnsi="仿宋" w:eastAsia="仿宋"/>
          <w:bCs/>
          <w:kern w:val="0"/>
          <w:sz w:val="32"/>
          <w:szCs w:val="32"/>
        </w:rPr>
        <w:t>指反映财政部门集中安排的行政单位基本医疗保险缴费经费。</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lang w:val="en-US" w:eastAsia="zh-CN"/>
        </w:rPr>
        <w:t>9</w:t>
      </w:r>
      <w:r>
        <w:rPr>
          <w:rFonts w:hint="eastAsia" w:ascii="仿宋" w:hAnsi="仿宋" w:eastAsia="仿宋"/>
          <w:b/>
          <w:bCs w:val="0"/>
          <w:kern w:val="0"/>
          <w:sz w:val="32"/>
          <w:szCs w:val="32"/>
        </w:rPr>
        <w:t>. 住房保障支出（类）住房改革支出（款）住房公积金（项）：</w:t>
      </w:r>
      <w:r>
        <w:rPr>
          <w:rFonts w:hint="eastAsia" w:ascii="仿宋" w:hAnsi="仿宋" w:eastAsia="仿宋"/>
          <w:bCs/>
          <w:kern w:val="0"/>
          <w:sz w:val="32"/>
          <w:szCs w:val="32"/>
        </w:rPr>
        <w:t>指反映行政事业单位按人力资源和社会保障部、财政部规定的基本工资和津贴补贴以及规定比例为职工缴纳的住房公积金。</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rPr>
        <w:t>1</w:t>
      </w:r>
      <w:r>
        <w:rPr>
          <w:rFonts w:hint="eastAsia" w:ascii="仿宋" w:hAnsi="仿宋" w:eastAsia="仿宋"/>
          <w:b/>
          <w:bCs w:val="0"/>
          <w:kern w:val="0"/>
          <w:sz w:val="32"/>
          <w:szCs w:val="32"/>
          <w:lang w:val="en-US" w:eastAsia="zh-CN"/>
        </w:rPr>
        <w:t>0</w:t>
      </w:r>
      <w:r>
        <w:rPr>
          <w:rFonts w:hint="eastAsia" w:ascii="仿宋" w:hAnsi="仿宋" w:eastAsia="仿宋"/>
          <w:b/>
          <w:bCs w:val="0"/>
          <w:kern w:val="0"/>
          <w:sz w:val="32"/>
          <w:szCs w:val="32"/>
        </w:rPr>
        <w:t>.基本支出：</w:t>
      </w:r>
      <w:r>
        <w:rPr>
          <w:rFonts w:hint="eastAsia" w:ascii="仿宋" w:hAnsi="仿宋" w:eastAsia="仿宋"/>
          <w:bCs/>
          <w:kern w:val="0"/>
          <w:sz w:val="32"/>
          <w:szCs w:val="32"/>
        </w:rPr>
        <w:t>指为保障机构正常运转、完成日常工作任务而发生的人员支出和公用支出。</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rPr>
        <w:t>1</w:t>
      </w:r>
      <w:r>
        <w:rPr>
          <w:rFonts w:hint="eastAsia" w:ascii="仿宋" w:hAnsi="仿宋" w:eastAsia="仿宋"/>
          <w:b/>
          <w:bCs w:val="0"/>
          <w:kern w:val="0"/>
          <w:sz w:val="32"/>
          <w:szCs w:val="32"/>
          <w:lang w:val="en-US" w:eastAsia="zh-CN"/>
        </w:rPr>
        <w:t>1</w:t>
      </w:r>
      <w:r>
        <w:rPr>
          <w:rFonts w:hint="eastAsia" w:ascii="仿宋" w:hAnsi="仿宋" w:eastAsia="仿宋"/>
          <w:b/>
          <w:bCs w:val="0"/>
          <w:kern w:val="0"/>
          <w:sz w:val="32"/>
          <w:szCs w:val="32"/>
        </w:rPr>
        <w:t>.项目支出：</w:t>
      </w:r>
      <w:r>
        <w:rPr>
          <w:rFonts w:hint="eastAsia" w:ascii="仿宋" w:hAnsi="仿宋" w:eastAsia="仿宋"/>
          <w:bCs/>
          <w:kern w:val="0"/>
          <w:sz w:val="32"/>
          <w:szCs w:val="32"/>
        </w:rPr>
        <w:t>指在基本支出之外为完成特定行政任务和事业发展目标所发生的支出。</w:t>
      </w:r>
    </w:p>
    <w:p>
      <w:pPr>
        <w:spacing w:line="576" w:lineRule="exact"/>
        <w:ind w:firstLine="643" w:firstLineChars="200"/>
        <w:rPr>
          <w:rFonts w:hint="eastAsia" w:ascii="仿宋" w:hAnsi="仿宋" w:eastAsia="仿宋"/>
          <w:bCs/>
          <w:kern w:val="0"/>
          <w:sz w:val="32"/>
          <w:szCs w:val="32"/>
          <w:lang w:eastAsia="zh-CN"/>
        </w:rPr>
      </w:pPr>
      <w:bookmarkStart w:id="57" w:name="_Toc15377226"/>
      <w:r>
        <w:rPr>
          <w:rFonts w:hint="eastAsia" w:ascii="仿宋" w:hAnsi="仿宋" w:eastAsia="仿宋"/>
          <w:b/>
          <w:bCs w:val="0"/>
          <w:kern w:val="0"/>
          <w:sz w:val="32"/>
          <w:szCs w:val="32"/>
        </w:rPr>
        <w:t>1</w:t>
      </w:r>
      <w:r>
        <w:rPr>
          <w:rFonts w:hint="eastAsia" w:ascii="仿宋" w:hAnsi="仿宋" w:eastAsia="仿宋"/>
          <w:b/>
          <w:bCs w:val="0"/>
          <w:kern w:val="0"/>
          <w:sz w:val="32"/>
          <w:szCs w:val="32"/>
          <w:lang w:val="en-US" w:eastAsia="zh-CN"/>
        </w:rPr>
        <w:t>2</w:t>
      </w:r>
      <w:r>
        <w:rPr>
          <w:rFonts w:hint="eastAsia" w:ascii="仿宋" w:hAnsi="仿宋" w:eastAsia="仿宋"/>
          <w:b/>
          <w:bCs w:val="0"/>
          <w:kern w:val="0"/>
          <w:sz w:val="32"/>
          <w:szCs w:val="32"/>
        </w:rPr>
        <w:t>、“三公”经费：</w:t>
      </w:r>
      <w:r>
        <w:rPr>
          <w:rFonts w:hint="eastAsia" w:ascii="仿宋" w:hAnsi="仿宋" w:eastAsia="仿宋"/>
          <w:bCs/>
          <w:kern w:val="0"/>
          <w:sz w:val="32"/>
          <w:szCs w:val="32"/>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3" w:firstLineChars="200"/>
        <w:rPr>
          <w:rFonts w:hint="eastAsia" w:ascii="仿宋" w:hAnsi="仿宋" w:eastAsia="仿宋"/>
          <w:bCs/>
          <w:kern w:val="0"/>
          <w:sz w:val="32"/>
          <w:szCs w:val="32"/>
        </w:rPr>
      </w:pPr>
      <w:r>
        <w:rPr>
          <w:rFonts w:hint="eastAsia" w:ascii="仿宋" w:hAnsi="仿宋" w:eastAsia="仿宋"/>
          <w:b/>
          <w:bCs w:val="0"/>
          <w:kern w:val="0"/>
          <w:sz w:val="32"/>
          <w:szCs w:val="32"/>
          <w:lang w:val="en-US" w:eastAsia="zh-CN"/>
        </w:rPr>
        <w:t>13</w:t>
      </w:r>
      <w:r>
        <w:rPr>
          <w:rFonts w:hint="eastAsia" w:ascii="仿宋" w:hAnsi="仿宋" w:eastAsia="仿宋"/>
          <w:b/>
          <w:bCs w:val="0"/>
          <w:kern w:val="0"/>
          <w:sz w:val="32"/>
          <w:szCs w:val="32"/>
        </w:rPr>
        <w:t>、机关运行经费：</w:t>
      </w:r>
      <w:r>
        <w:rPr>
          <w:rFonts w:hint="eastAsia" w:ascii="仿宋" w:hAnsi="仿宋" w:eastAsia="仿宋"/>
          <w:bCs/>
          <w:kern w:val="0"/>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以及其他费用。</w:t>
      </w:r>
    </w:p>
    <w:p>
      <w:pPr>
        <w:spacing w:line="600" w:lineRule="exact"/>
        <w:ind w:firstLine="1760" w:firstLineChars="400"/>
        <w:jc w:val="both"/>
        <w:outlineLvl w:val="0"/>
        <w:rPr>
          <w:rFonts w:hint="eastAsia" w:ascii="黑体" w:hAnsi="黑体" w:eastAsia="黑体"/>
          <w:sz w:val="44"/>
          <w:szCs w:val="44"/>
        </w:rPr>
      </w:pPr>
      <w:bookmarkStart w:id="58" w:name="_Toc15396614"/>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Style w:val="20"/>
          <w:rFonts w:ascii="黑体" w:hAnsi="黑体" w:eastAsia="黑体"/>
          <w:b w:val="0"/>
        </w:rPr>
      </w:pPr>
      <w:r>
        <w:rPr>
          <w:rFonts w:hint="eastAsia" w:ascii="黑体" w:hAnsi="黑体" w:eastAsia="黑体"/>
          <w:sz w:val="44"/>
          <w:szCs w:val="44"/>
        </w:rPr>
        <w:t>第</w:t>
      </w:r>
      <w:r>
        <w:rPr>
          <w:rStyle w:val="20"/>
          <w:rFonts w:hint="eastAsia" w:ascii="黑体" w:hAnsi="黑体" w:eastAsia="黑体"/>
          <w:b w:val="0"/>
        </w:rPr>
        <w:t>四部分</w:t>
      </w:r>
      <w:r>
        <w:rPr>
          <w:rStyle w:val="20"/>
          <w:rFonts w:ascii="黑体" w:hAnsi="黑体" w:eastAsia="黑体"/>
          <w:b w:val="0"/>
        </w:rPr>
        <w:t xml:space="preserve"> </w:t>
      </w:r>
      <w:r>
        <w:rPr>
          <w:rStyle w:val="20"/>
          <w:rFonts w:hint="eastAsia" w:ascii="黑体" w:hAnsi="黑体" w:eastAsia="黑体"/>
          <w:b w:val="0"/>
        </w:rPr>
        <w:t>附件</w:t>
      </w:r>
      <w:bookmarkEnd w:id="58"/>
    </w:p>
    <w:p>
      <w:pPr>
        <w:spacing w:line="572" w:lineRule="exact"/>
        <w:jc w:val="left"/>
        <w:outlineLvl w:val="0"/>
        <w:rPr>
          <w:rFonts w:ascii="方正小标宋简体" w:hAnsi="方正小标宋简体" w:eastAsia="方正小标宋简体" w:cs="方正小标宋简体"/>
          <w:sz w:val="44"/>
          <w:szCs w:val="44"/>
        </w:rPr>
      </w:pPr>
    </w:p>
    <w:p>
      <w:pPr>
        <w:spacing w:line="572" w:lineRule="exact"/>
        <w:jc w:val="center"/>
        <w:rPr>
          <w:rFonts w:hint="eastAsia" w:ascii="方正小标宋简体" w:hAnsi="宋体" w:eastAsia="方正小标宋简体"/>
          <w:kern w:val="0"/>
          <w:sz w:val="40"/>
          <w:szCs w:val="44"/>
        </w:rPr>
      </w:pPr>
      <w:r>
        <w:rPr>
          <w:rFonts w:ascii="方正小标宋简体" w:hAnsi="宋体" w:eastAsia="方正小标宋简体"/>
          <w:kern w:val="0"/>
          <w:sz w:val="40"/>
          <w:szCs w:val="44"/>
        </w:rPr>
        <w:t>2021</w:t>
      </w:r>
      <w:r>
        <w:rPr>
          <w:rFonts w:hint="eastAsia" w:ascii="方正小标宋简体" w:hAnsi="宋体" w:eastAsia="方正小标宋简体"/>
          <w:kern w:val="0"/>
          <w:sz w:val="40"/>
          <w:szCs w:val="44"/>
        </w:rPr>
        <w:t>年中国共产主义青年团广元市委员会部门</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整体绩效评价报告</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ascii="??_GB2312" w:hAnsi="宋体" w:eastAsia="Times New Roman" w:cs="宋体"/>
          <w:b/>
          <w:bCs/>
          <w:kern w:val="0"/>
          <w:sz w:val="32"/>
          <w:szCs w:val="32"/>
          <w:shd w:val="clear" w:color="auto" w:fill="FFFFFF"/>
          <w:lang w:val="zh-CN"/>
        </w:rPr>
        <w:t>（一）机构组成。</w:t>
      </w:r>
      <w:r>
        <w:rPr>
          <w:rFonts w:hint="eastAsia" w:ascii="仿宋" w:hAnsi="仿宋" w:eastAsia="仿宋"/>
          <w:bCs/>
          <w:kern w:val="0"/>
          <w:sz w:val="32"/>
          <w:szCs w:val="32"/>
          <w:lang w:val="zh-CN"/>
        </w:rPr>
        <w:t>中国共产主义青年团广元市委员会于1985年6月正式成立，现内设3部1室即组织宣传部、社会联络部、青少年发展部和办公室；2003年成立下属事业单位—广元市青少年宫，2015年成立群团组织社会服务中心。</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ascii="??_GB2312" w:hAnsi="宋体" w:eastAsia="Times New Roman" w:cs="宋体"/>
          <w:b/>
          <w:bCs/>
          <w:kern w:val="0"/>
          <w:sz w:val="32"/>
          <w:szCs w:val="32"/>
          <w:shd w:val="clear" w:color="auto" w:fill="FFFFFF"/>
          <w:lang w:val="zh-CN"/>
        </w:rPr>
        <w:t>（二）机构职能。</w:t>
      </w:r>
      <w:r>
        <w:rPr>
          <w:rFonts w:hint="eastAsia" w:ascii="仿宋" w:hAnsi="仿宋" w:eastAsia="仿宋"/>
          <w:bCs/>
          <w:kern w:val="0"/>
          <w:sz w:val="32"/>
          <w:szCs w:val="32"/>
          <w:lang w:val="zh-CN"/>
        </w:rPr>
        <w:t>共青团广元市委是市委领导下的群团组织，是党和政府联系青年的桥梁和纽带，是党的助手和后备军。 主要职责有：1、行使共青团广元市委员会赋予的领导全市共青团工作，领导全市青联，少先队工作的职权，对全市性青年社团组织进行指导和管理。2、贯彻执行有关青少年事务的法律、法规，参与制定全市青少年发展规划和青少年工作方针、政策，对全市青少年活动阵地、青少年报刊、青少年服务机构的建设和青少年读物出版等事务进行规划和管理。3、调查青年思想动态和青年工作状况，研究青少年运动、青少年工作理论和思想教育问题，提出相应的对策，开展各种活动；协助市委和市政府处理、协调与青少年利益相关的事务。4、协助政府教育部门做好大、中、小学生的教育管理工作，维护学校稳定和社会安定团结。5、在国家经济建设中，组织和带领青年发挥生力军和突击队的作用。6、会同有关部门对全市青少年外事工作进行归口管理和提供服务，负责与国外青少年团体、政府青年机构、国际地区性青年组织及其他友好团体的交流工作。7、参与制定全市青年统战工作的政策，做好全市青年统战对象的团结教育工作，维护和促进祖国统一和民族团结。8、承担市委、市政府和团省委交办的有关工作。</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ascii="??_GB2312" w:hAnsi="宋体" w:eastAsia="Times New Roman" w:cs="宋体"/>
          <w:b/>
          <w:bCs/>
          <w:kern w:val="0"/>
          <w:sz w:val="32"/>
          <w:szCs w:val="32"/>
          <w:shd w:val="clear" w:color="auto" w:fill="FFFFFF"/>
          <w:lang w:val="zh-CN"/>
        </w:rPr>
        <w:t>（三）人员概况</w:t>
      </w:r>
      <w:r>
        <w:rPr>
          <w:rFonts w:ascii="??_GB2312" w:hAnsi="宋体" w:eastAsia="Times New Roman" w:cs="宋体"/>
          <w:kern w:val="0"/>
          <w:sz w:val="32"/>
          <w:szCs w:val="32"/>
          <w:shd w:val="clear" w:color="auto" w:fill="FFFFFF"/>
          <w:lang w:val="zh-CN"/>
        </w:rPr>
        <w:t>。</w:t>
      </w:r>
      <w:r>
        <w:rPr>
          <w:rFonts w:hint="eastAsia" w:ascii="仿宋" w:hAnsi="仿宋" w:eastAsia="仿宋"/>
          <w:bCs/>
          <w:kern w:val="0"/>
          <w:sz w:val="32"/>
          <w:szCs w:val="32"/>
          <w:lang w:val="zh-CN"/>
        </w:rPr>
        <w:t>中国共产主义青年团广元市委员会总编制18名，其中行政编制8名，其他事业编制8名，工勤编制2名。202</w:t>
      </w:r>
      <w:r>
        <w:rPr>
          <w:rFonts w:hint="eastAsia" w:ascii="仿宋" w:hAnsi="仿宋" w:eastAsia="仿宋"/>
          <w:bCs/>
          <w:kern w:val="0"/>
          <w:sz w:val="32"/>
          <w:szCs w:val="32"/>
          <w:lang w:val="en-US" w:eastAsia="zh-CN"/>
        </w:rPr>
        <w:t>1</w:t>
      </w:r>
      <w:r>
        <w:rPr>
          <w:rFonts w:hint="eastAsia" w:ascii="仿宋" w:hAnsi="仿宋" w:eastAsia="仿宋"/>
          <w:bCs/>
          <w:kern w:val="0"/>
          <w:sz w:val="32"/>
          <w:szCs w:val="32"/>
          <w:lang w:val="zh-CN"/>
        </w:rPr>
        <w:t>年底在职人员总数1</w:t>
      </w:r>
      <w:r>
        <w:rPr>
          <w:rFonts w:hint="eastAsia" w:ascii="仿宋" w:hAnsi="仿宋" w:eastAsia="仿宋"/>
          <w:bCs/>
          <w:kern w:val="0"/>
          <w:sz w:val="32"/>
          <w:szCs w:val="32"/>
          <w:lang w:val="en-US" w:eastAsia="zh-CN"/>
        </w:rPr>
        <w:t>5</w:t>
      </w:r>
      <w:r>
        <w:rPr>
          <w:rFonts w:hint="eastAsia" w:ascii="仿宋" w:hAnsi="仿宋" w:eastAsia="仿宋"/>
          <w:bCs/>
          <w:kern w:val="0"/>
          <w:sz w:val="32"/>
          <w:szCs w:val="32"/>
          <w:lang w:val="zh-CN"/>
        </w:rPr>
        <w:t>人，其中行政人员</w:t>
      </w:r>
      <w:r>
        <w:rPr>
          <w:rFonts w:hint="eastAsia" w:ascii="仿宋" w:hAnsi="仿宋" w:eastAsia="仿宋"/>
          <w:bCs/>
          <w:kern w:val="0"/>
          <w:sz w:val="32"/>
          <w:szCs w:val="32"/>
          <w:lang w:val="en-US" w:eastAsia="zh-CN"/>
        </w:rPr>
        <w:t>5</w:t>
      </w:r>
      <w:r>
        <w:rPr>
          <w:rFonts w:hint="eastAsia" w:ascii="仿宋" w:hAnsi="仿宋" w:eastAsia="仿宋"/>
          <w:bCs/>
          <w:kern w:val="0"/>
          <w:sz w:val="32"/>
          <w:szCs w:val="32"/>
          <w:lang w:val="zh-CN"/>
        </w:rPr>
        <w:t>人，其他事业人员8人，工勤人员2人；离休人员0人，退休人员1人。</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ascii="??_GB2312" w:hAnsi="宋体" w:eastAsia="Times New Roman" w:cs="宋体"/>
          <w:b/>
          <w:bCs/>
          <w:kern w:val="0"/>
          <w:sz w:val="32"/>
          <w:szCs w:val="32"/>
          <w:shd w:val="clear" w:color="auto" w:fill="FFFFFF"/>
          <w:lang w:val="zh-CN"/>
        </w:rPr>
        <w:t>（一）部门财政资金收入情况。</w:t>
      </w:r>
      <w:r>
        <w:rPr>
          <w:rFonts w:hint="eastAsia" w:ascii="仿宋" w:hAnsi="仿宋" w:eastAsia="仿宋"/>
          <w:bCs/>
          <w:kern w:val="0"/>
          <w:sz w:val="32"/>
          <w:szCs w:val="32"/>
          <w:lang w:val="zh-CN"/>
        </w:rPr>
        <w:t>2021年本年收入合计355.84万元，其中：一般公共预算财政拨款收入355.84万元，占100%。</w:t>
      </w:r>
    </w:p>
    <w:p>
      <w:pPr>
        <w:widowControl/>
        <w:adjustRightInd w:val="0"/>
        <w:snapToGrid w:val="0"/>
        <w:spacing w:line="572" w:lineRule="exact"/>
        <w:ind w:firstLine="640" w:firstLineChars="200"/>
        <w:contextualSpacing/>
        <w:jc w:val="left"/>
        <w:rPr>
          <w:rFonts w:ascii="??_GB2312" w:hAnsi="宋体" w:eastAsia="Times New Roman" w:cs="宋体"/>
          <w:kern w:val="0"/>
          <w:sz w:val="32"/>
          <w:szCs w:val="32"/>
          <w:shd w:val="clear" w:color="auto" w:fill="FFFFFF"/>
          <w:lang w:val="zh-CN"/>
        </w:rPr>
      </w:pPr>
      <w:r>
        <w:rPr>
          <w:rFonts w:ascii="??_GB2312" w:hAnsi="宋体" w:eastAsia="Times New Roman" w:cs="宋体"/>
          <w:b/>
          <w:bCs/>
          <w:kern w:val="0"/>
          <w:sz w:val="32"/>
          <w:szCs w:val="32"/>
          <w:shd w:val="clear" w:color="auto" w:fill="FFFFFF"/>
          <w:lang w:val="zh-CN"/>
        </w:rPr>
        <w:t>（二）部门财政资金支出情况。</w:t>
      </w:r>
      <w:r>
        <w:rPr>
          <w:rFonts w:hint="eastAsia" w:ascii="仿宋" w:hAnsi="仿宋" w:eastAsia="仿宋"/>
          <w:bCs/>
          <w:kern w:val="0"/>
          <w:sz w:val="32"/>
          <w:szCs w:val="32"/>
          <w:lang w:val="zh-CN"/>
        </w:rPr>
        <w:t>2021年本年支出合计369.35万元，其中：基本支出263.18万元，占71.25%；项目支出106.18万元，占28.75%。</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widowControl/>
        <w:adjustRightInd w:val="0"/>
        <w:snapToGrid w:val="0"/>
        <w:spacing w:line="572" w:lineRule="exact"/>
        <w:ind w:firstLine="640" w:firstLineChars="200"/>
        <w:contextualSpacing/>
        <w:jc w:val="left"/>
        <w:rPr>
          <w:rFonts w:hint="eastAsia" w:ascii="仿宋" w:hAnsi="仿宋" w:eastAsia="仿宋" w:cs="仿宋"/>
          <w:b/>
          <w:bCs/>
          <w:kern w:val="0"/>
          <w:sz w:val="32"/>
          <w:szCs w:val="32"/>
          <w:shd w:val="clear" w:color="auto" w:fill="FFFFFF"/>
          <w:lang w:val="zh-CN"/>
        </w:rPr>
      </w:pPr>
      <w:r>
        <w:rPr>
          <w:rFonts w:ascii="??_GB2312" w:hAnsi="宋体" w:eastAsia="Times New Roman" w:cs="宋体"/>
          <w:b/>
          <w:bCs/>
          <w:kern w:val="0"/>
          <w:sz w:val="32"/>
          <w:szCs w:val="32"/>
          <w:shd w:val="clear" w:color="auto" w:fill="FFFFFF"/>
          <w:lang w:val="zh-CN"/>
        </w:rPr>
        <w:t>（一）部门预算项目绩效管理。</w:t>
      </w:r>
    </w:p>
    <w:p>
      <w:pPr>
        <w:widowControl/>
        <w:adjustRightInd w:val="0"/>
        <w:snapToGrid w:val="0"/>
        <w:spacing w:line="572" w:lineRule="exact"/>
        <w:ind w:firstLine="643"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仿宋" w:hAnsi="仿宋" w:eastAsia="仿宋" w:cs="仿宋"/>
          <w:b/>
          <w:bCs/>
          <w:kern w:val="0"/>
          <w:sz w:val="32"/>
          <w:szCs w:val="32"/>
          <w:shd w:val="clear" w:color="auto" w:fill="FFFFFF"/>
          <w:lang w:val="en-US" w:eastAsia="zh-CN"/>
        </w:rPr>
        <w:t>1</w:t>
      </w:r>
      <w:r>
        <w:rPr>
          <w:rFonts w:hint="eastAsia" w:ascii="??_GB2312" w:hAnsi="宋体" w:eastAsia="Times New Roman" w:cs="宋体"/>
          <w:b/>
          <w:bCs/>
          <w:kern w:val="0"/>
          <w:sz w:val="32"/>
          <w:szCs w:val="32"/>
          <w:shd w:val="clear" w:color="auto" w:fill="FFFFFF"/>
          <w:lang w:val="zh-CN"/>
        </w:rPr>
        <w:t>.目标管理。</w:t>
      </w:r>
    </w:p>
    <w:p>
      <w:pPr>
        <w:widowControl/>
        <w:adjustRightInd w:val="0"/>
        <w:snapToGrid w:val="0"/>
        <w:spacing w:line="572" w:lineRule="exact"/>
        <w:ind w:firstLine="640" w:firstLineChars="200"/>
        <w:contextualSpacing/>
        <w:jc w:val="left"/>
        <w:rPr>
          <w:rFonts w:hint="eastAsia" w:ascii="仿宋" w:hAnsi="仿宋" w:eastAsia="仿宋" w:cs="仿宋"/>
          <w:b/>
          <w:bCs/>
          <w:kern w:val="0"/>
          <w:sz w:val="32"/>
          <w:szCs w:val="32"/>
          <w:shd w:val="clear" w:color="auto" w:fill="FFFFFF"/>
          <w:lang w:val="zh-CN"/>
        </w:rPr>
      </w:pPr>
      <w:r>
        <w:rPr>
          <w:rFonts w:hint="eastAsia" w:ascii="??_GB2312" w:hAnsi="宋体" w:eastAsia="Times New Roman" w:cs="宋体"/>
          <w:b/>
          <w:bCs/>
          <w:kern w:val="0"/>
          <w:sz w:val="32"/>
          <w:szCs w:val="32"/>
          <w:shd w:val="clear" w:color="auto" w:fill="FFFFFF"/>
          <w:lang w:val="zh-CN"/>
        </w:rPr>
        <w:t>（</w:t>
      </w:r>
      <w:r>
        <w:rPr>
          <w:rFonts w:hint="eastAsia" w:ascii="仿宋" w:hAnsi="仿宋" w:eastAsia="仿宋" w:cs="仿宋"/>
          <w:b/>
          <w:bCs/>
          <w:kern w:val="0"/>
          <w:sz w:val="32"/>
          <w:szCs w:val="32"/>
          <w:shd w:val="clear" w:color="auto" w:fill="FFFFFF"/>
          <w:lang w:val="en-US" w:eastAsia="zh-CN"/>
        </w:rPr>
        <w:t>1</w:t>
      </w:r>
      <w:r>
        <w:rPr>
          <w:rFonts w:hint="eastAsia" w:ascii="??_GB2312" w:hAnsi="宋体" w:eastAsia="Times New Roman" w:cs="宋体"/>
          <w:b/>
          <w:bCs/>
          <w:kern w:val="0"/>
          <w:sz w:val="32"/>
          <w:szCs w:val="32"/>
          <w:shd w:val="clear" w:color="auto" w:fill="FFFFFF"/>
          <w:lang w:val="zh-CN"/>
        </w:rPr>
        <w:t>）目标制定。</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我委在制定部门绩效目标时结合本部门工作实际，确保目标科学合理可执行性强。一是做到要素完整。对人员和公用运转经费，通过分析上年度绩效评价情况，对当年人员变化和工作运行方向进行科学预测，提出单位综合年度目标。项目经费绩效目标制定上，由各业务部室分管领导牵头，部室同志全体参与研究当年重点工作任务，提出经费预算方案和具体项目任务。二是对可量化的指标必须进行量化分析测算，不能量化的采用定性方式测算经费。三是做到集体研究科学决策。办公室（财务）综合各部室方案提出经费预算和部门绩效目标后，提交书记会研究审定。</w:t>
      </w:r>
    </w:p>
    <w:p>
      <w:pPr>
        <w:widowControl/>
        <w:adjustRightInd w:val="0"/>
        <w:snapToGrid w:val="0"/>
        <w:spacing w:line="572" w:lineRule="exact"/>
        <w:ind w:firstLine="640"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_GB2312" w:hAnsi="宋体" w:eastAsia="Times New Roman" w:cs="宋体"/>
          <w:b/>
          <w:bCs/>
          <w:kern w:val="0"/>
          <w:sz w:val="32"/>
          <w:szCs w:val="32"/>
          <w:shd w:val="clear" w:color="auto" w:fill="FFFFFF"/>
          <w:lang w:val="zh-CN"/>
        </w:rPr>
        <w:t>（</w:t>
      </w:r>
      <w:r>
        <w:rPr>
          <w:rFonts w:hint="eastAsia" w:ascii="仿宋" w:hAnsi="仿宋" w:eastAsia="仿宋" w:cs="仿宋"/>
          <w:b/>
          <w:bCs/>
          <w:kern w:val="0"/>
          <w:sz w:val="32"/>
          <w:szCs w:val="32"/>
          <w:shd w:val="clear" w:color="auto" w:fill="FFFFFF"/>
          <w:lang w:val="zh-CN"/>
        </w:rPr>
        <w:t>2</w:t>
      </w:r>
      <w:r>
        <w:rPr>
          <w:rFonts w:hint="eastAsia" w:ascii="??_GB2312" w:hAnsi="宋体" w:eastAsia="Times New Roman" w:cs="宋体"/>
          <w:b/>
          <w:bCs/>
          <w:kern w:val="0"/>
          <w:sz w:val="32"/>
          <w:szCs w:val="32"/>
          <w:shd w:val="clear" w:color="auto" w:fill="FFFFFF"/>
          <w:lang w:val="zh-CN"/>
        </w:rPr>
        <w:t>）目标实现。</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经自查，我委2021年度项目实际完成情况良好，与预期绩效目标基本一致，无偏离。</w:t>
      </w:r>
    </w:p>
    <w:p>
      <w:pPr>
        <w:widowControl/>
        <w:adjustRightInd w:val="0"/>
        <w:snapToGrid w:val="0"/>
        <w:spacing w:line="572" w:lineRule="exact"/>
        <w:ind w:firstLine="643"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仿宋" w:hAnsi="仿宋" w:eastAsia="仿宋" w:cs="仿宋"/>
          <w:b/>
          <w:bCs/>
          <w:kern w:val="0"/>
          <w:sz w:val="32"/>
          <w:szCs w:val="32"/>
          <w:shd w:val="clear" w:color="auto" w:fill="FFFFFF"/>
          <w:lang w:val="zh-CN"/>
        </w:rPr>
        <w:t>2</w:t>
      </w:r>
      <w:r>
        <w:rPr>
          <w:rFonts w:hint="eastAsia" w:ascii="??_GB2312" w:hAnsi="宋体" w:eastAsia="Times New Roman" w:cs="宋体"/>
          <w:b/>
          <w:bCs/>
          <w:kern w:val="0"/>
          <w:sz w:val="32"/>
          <w:szCs w:val="32"/>
          <w:shd w:val="clear" w:color="auto" w:fill="FFFFFF"/>
          <w:lang w:val="zh-CN"/>
        </w:rPr>
        <w:t>.动态调整。</w:t>
      </w:r>
    </w:p>
    <w:p>
      <w:pPr>
        <w:widowControl/>
        <w:adjustRightInd w:val="0"/>
        <w:snapToGrid w:val="0"/>
        <w:spacing w:line="572" w:lineRule="exact"/>
        <w:ind w:firstLine="640"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_GB2312" w:hAnsi="宋体" w:eastAsia="Times New Roman" w:cs="宋体"/>
          <w:b/>
          <w:bCs/>
          <w:kern w:val="0"/>
          <w:sz w:val="32"/>
          <w:szCs w:val="32"/>
          <w:shd w:val="clear" w:color="auto" w:fill="FFFFFF"/>
          <w:lang w:val="zh-CN"/>
        </w:rPr>
        <w:t>（</w:t>
      </w:r>
      <w:r>
        <w:rPr>
          <w:rFonts w:hint="eastAsia" w:ascii="仿宋" w:hAnsi="仿宋" w:eastAsia="仿宋" w:cs="仿宋"/>
          <w:b/>
          <w:bCs/>
          <w:kern w:val="0"/>
          <w:sz w:val="32"/>
          <w:szCs w:val="32"/>
          <w:shd w:val="clear" w:color="auto" w:fill="FFFFFF"/>
          <w:lang w:val="en-US" w:eastAsia="zh-CN"/>
        </w:rPr>
        <w:t>1</w:t>
      </w:r>
      <w:r>
        <w:rPr>
          <w:rFonts w:hint="eastAsia" w:ascii="??_GB2312" w:hAnsi="宋体" w:eastAsia="Times New Roman" w:cs="宋体"/>
          <w:b/>
          <w:bCs/>
          <w:kern w:val="0"/>
          <w:sz w:val="32"/>
          <w:szCs w:val="32"/>
          <w:shd w:val="clear" w:color="auto" w:fill="FFFFFF"/>
          <w:lang w:val="zh-CN"/>
        </w:rPr>
        <w:t>）支出控制。</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经自查测算，2021年我委部门日常公用经费、项目支出中“办公费、印刷费、水电、物业费”等科目年初预算数与决算数偏离度均控制在10％以内。</w:t>
      </w:r>
    </w:p>
    <w:p>
      <w:pPr>
        <w:widowControl/>
        <w:adjustRightInd w:val="0"/>
        <w:snapToGrid w:val="0"/>
        <w:spacing w:line="572" w:lineRule="exact"/>
        <w:ind w:firstLine="643"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仿宋" w:hAnsi="仿宋" w:eastAsia="仿宋" w:cs="仿宋"/>
          <w:b/>
          <w:bCs/>
          <w:kern w:val="0"/>
          <w:sz w:val="32"/>
          <w:szCs w:val="32"/>
          <w:shd w:val="clear" w:color="auto" w:fill="FFFFFF"/>
          <w:lang w:val="zh-CN"/>
        </w:rPr>
        <w:t>（2）</w:t>
      </w:r>
      <w:r>
        <w:rPr>
          <w:rFonts w:hint="eastAsia" w:ascii="??_GB2312" w:hAnsi="宋体" w:eastAsia="Times New Roman" w:cs="宋体"/>
          <w:b/>
          <w:bCs/>
          <w:kern w:val="0"/>
          <w:sz w:val="32"/>
          <w:szCs w:val="32"/>
          <w:shd w:val="clear" w:color="auto" w:fill="FFFFFF"/>
          <w:lang w:val="zh-CN"/>
        </w:rPr>
        <w:t>及时处置。</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经自查，我委部门绩效监控调整取消额与结余注销额均为零。</w:t>
      </w:r>
    </w:p>
    <w:p>
      <w:pPr>
        <w:widowControl/>
        <w:adjustRightInd w:val="0"/>
        <w:snapToGrid w:val="0"/>
        <w:spacing w:line="572" w:lineRule="exact"/>
        <w:ind w:firstLine="643"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仿宋" w:hAnsi="仿宋" w:eastAsia="仿宋" w:cs="仿宋"/>
          <w:b/>
          <w:bCs/>
          <w:kern w:val="0"/>
          <w:sz w:val="32"/>
          <w:szCs w:val="32"/>
          <w:shd w:val="clear" w:color="auto" w:fill="FFFFFF"/>
          <w:lang w:val="zh-CN"/>
        </w:rPr>
        <w:t>（3）</w:t>
      </w:r>
      <w:r>
        <w:rPr>
          <w:rFonts w:hint="eastAsia" w:ascii="??_GB2312" w:hAnsi="宋体" w:eastAsia="Times New Roman" w:cs="宋体"/>
          <w:b/>
          <w:bCs/>
          <w:kern w:val="0"/>
          <w:sz w:val="32"/>
          <w:szCs w:val="32"/>
          <w:shd w:val="clear" w:color="auto" w:fill="FFFFFF"/>
          <w:lang w:val="zh-CN"/>
        </w:rPr>
        <w:t>执行进度。</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经自查，我会6、9、11月部门预算执行进度均达到了量化指标。</w:t>
      </w:r>
    </w:p>
    <w:p>
      <w:pPr>
        <w:widowControl/>
        <w:adjustRightInd w:val="0"/>
        <w:snapToGrid w:val="0"/>
        <w:spacing w:line="572" w:lineRule="exact"/>
        <w:ind w:firstLine="640" w:firstLineChars="200"/>
        <w:contextualSpacing/>
        <w:jc w:val="left"/>
        <w:rPr>
          <w:rFonts w:hint="eastAsia" w:ascii="??_GB2312" w:hAnsi="宋体" w:eastAsia="Times New Roman" w:cs="宋体"/>
          <w:b/>
          <w:bCs/>
          <w:kern w:val="0"/>
          <w:sz w:val="32"/>
          <w:szCs w:val="32"/>
          <w:shd w:val="clear" w:color="auto" w:fill="FFFFFF"/>
          <w:lang w:val="zh-CN"/>
        </w:rPr>
      </w:pPr>
      <w:r>
        <w:rPr>
          <w:rFonts w:hint="default" w:ascii="Times New Roman" w:hAnsi="Times New Roman" w:eastAsia="Times New Roman" w:cs="Times New Roman"/>
          <w:b/>
          <w:bCs/>
          <w:kern w:val="0"/>
          <w:sz w:val="32"/>
          <w:szCs w:val="32"/>
          <w:shd w:val="clear" w:color="auto" w:fill="FFFFFF"/>
          <w:lang w:val="zh-CN"/>
        </w:rPr>
        <w:t>3</w:t>
      </w:r>
      <w:r>
        <w:rPr>
          <w:rFonts w:hint="eastAsia" w:ascii="??_GB2312" w:hAnsi="宋体" w:eastAsia="Times New Roman" w:cs="宋体"/>
          <w:b/>
          <w:bCs/>
          <w:kern w:val="0"/>
          <w:sz w:val="32"/>
          <w:szCs w:val="32"/>
          <w:shd w:val="clear" w:color="auto" w:fill="FFFFFF"/>
          <w:lang w:val="zh-CN"/>
        </w:rPr>
        <w:t>.完成效率。</w:t>
      </w:r>
    </w:p>
    <w:p>
      <w:pPr>
        <w:widowControl/>
        <w:adjustRightInd w:val="0"/>
        <w:snapToGrid w:val="0"/>
        <w:spacing w:line="572" w:lineRule="exact"/>
        <w:ind w:firstLine="640"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_GB2312" w:hAnsi="宋体" w:eastAsia="Times New Roman" w:cs="宋体"/>
          <w:b/>
          <w:bCs/>
          <w:kern w:val="0"/>
          <w:sz w:val="32"/>
          <w:szCs w:val="32"/>
          <w:shd w:val="clear" w:color="auto" w:fill="FFFFFF"/>
          <w:lang w:val="zh-CN"/>
        </w:rPr>
        <w:t>（</w:t>
      </w:r>
      <w:r>
        <w:rPr>
          <w:rFonts w:hint="eastAsia" w:ascii="Times New Roman" w:hAnsi="Times New Roman" w:eastAsia="Times New Roman" w:cs="Times New Roman"/>
          <w:b/>
          <w:bCs/>
          <w:kern w:val="0"/>
          <w:sz w:val="32"/>
          <w:szCs w:val="32"/>
          <w:shd w:val="clear" w:color="auto" w:fill="FFFFFF"/>
          <w:lang w:val="zh-CN"/>
        </w:rPr>
        <w:t>1</w:t>
      </w:r>
      <w:r>
        <w:rPr>
          <w:rFonts w:hint="eastAsia" w:ascii="??_GB2312" w:hAnsi="宋体" w:eastAsia="Times New Roman" w:cs="宋体"/>
          <w:b/>
          <w:bCs/>
          <w:kern w:val="0"/>
          <w:sz w:val="32"/>
          <w:szCs w:val="32"/>
          <w:shd w:val="clear" w:color="auto" w:fill="FFFFFF"/>
          <w:lang w:val="zh-CN"/>
        </w:rPr>
        <w:t>）预算完成。</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经自查，我委部门预算项目12月预算执行进度为106.18万元/104.38万元，完成率101.7％。</w:t>
      </w:r>
    </w:p>
    <w:p>
      <w:pPr>
        <w:widowControl/>
        <w:adjustRightInd w:val="0"/>
        <w:snapToGrid w:val="0"/>
        <w:spacing w:line="572" w:lineRule="exact"/>
        <w:ind w:firstLine="640"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_GB2312" w:hAnsi="宋体" w:eastAsia="Times New Roman" w:cs="宋体"/>
          <w:b/>
          <w:bCs/>
          <w:kern w:val="0"/>
          <w:sz w:val="32"/>
          <w:szCs w:val="32"/>
          <w:shd w:val="clear" w:color="auto" w:fill="FFFFFF"/>
          <w:lang w:val="zh-CN"/>
        </w:rPr>
        <w:t>（</w:t>
      </w:r>
      <w:r>
        <w:rPr>
          <w:rFonts w:hint="eastAsia" w:ascii="Times New Roman" w:hAnsi="Times New Roman" w:eastAsia="Times New Roman" w:cs="Times New Roman"/>
          <w:b/>
          <w:bCs/>
          <w:kern w:val="0"/>
          <w:sz w:val="32"/>
          <w:szCs w:val="32"/>
          <w:shd w:val="clear" w:color="auto" w:fill="FFFFFF"/>
          <w:lang w:val="zh-CN"/>
        </w:rPr>
        <w:t>2</w:t>
      </w:r>
      <w:r>
        <w:rPr>
          <w:rFonts w:hint="eastAsia" w:ascii="??_GB2312" w:hAnsi="宋体" w:eastAsia="Times New Roman" w:cs="宋体"/>
          <w:b/>
          <w:bCs/>
          <w:kern w:val="0"/>
          <w:sz w:val="32"/>
          <w:szCs w:val="32"/>
          <w:shd w:val="clear" w:color="auto" w:fill="FFFFFF"/>
          <w:lang w:val="zh-CN"/>
        </w:rPr>
        <w:t>）资金结余率（低效无效率）。</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经自查，我委办公设备购置项目、广元市关心下一代工作委员会项目有结余，资金结余率8/10*8。</w:t>
      </w:r>
    </w:p>
    <w:p>
      <w:pPr>
        <w:widowControl/>
        <w:adjustRightInd w:val="0"/>
        <w:snapToGrid w:val="0"/>
        <w:spacing w:line="572" w:lineRule="exact"/>
        <w:ind w:firstLine="640"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_GB2312" w:hAnsi="宋体" w:eastAsia="Times New Roman" w:cs="宋体"/>
          <w:b/>
          <w:bCs/>
          <w:kern w:val="0"/>
          <w:sz w:val="32"/>
          <w:szCs w:val="32"/>
          <w:shd w:val="clear" w:color="auto" w:fill="FFFFFF"/>
          <w:lang w:val="zh-CN"/>
        </w:rPr>
        <w:t>（</w:t>
      </w:r>
      <w:r>
        <w:rPr>
          <w:rFonts w:hint="eastAsia" w:ascii="Times New Roman" w:hAnsi="Times New Roman" w:eastAsia="Times New Roman" w:cs="Times New Roman"/>
          <w:b/>
          <w:bCs/>
          <w:kern w:val="0"/>
          <w:sz w:val="32"/>
          <w:szCs w:val="32"/>
          <w:shd w:val="clear" w:color="auto" w:fill="FFFFFF"/>
          <w:lang w:val="zh-CN"/>
        </w:rPr>
        <w:t>3</w:t>
      </w:r>
      <w:r>
        <w:rPr>
          <w:rFonts w:hint="eastAsia" w:ascii="??_GB2312" w:hAnsi="宋体" w:eastAsia="Times New Roman" w:cs="宋体"/>
          <w:b/>
          <w:bCs/>
          <w:kern w:val="0"/>
          <w:sz w:val="32"/>
          <w:szCs w:val="32"/>
          <w:shd w:val="clear" w:color="auto" w:fill="FFFFFF"/>
          <w:lang w:val="zh-CN"/>
        </w:rPr>
        <w:t>）违规记录。</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_GB2312" w:hAnsi="宋体" w:eastAsia="Times New Roman" w:cs="宋体"/>
          <w:kern w:val="0"/>
          <w:sz w:val="32"/>
          <w:szCs w:val="32"/>
          <w:shd w:val="clear" w:color="auto" w:fill="FFFFFF"/>
          <w:lang w:val="zh-CN"/>
        </w:rPr>
        <w:t xml:space="preserve"> </w:t>
      </w:r>
      <w:r>
        <w:rPr>
          <w:rFonts w:hint="eastAsia" w:ascii="仿宋" w:hAnsi="仿宋" w:eastAsia="仿宋"/>
          <w:bCs/>
          <w:kern w:val="0"/>
          <w:sz w:val="32"/>
          <w:szCs w:val="32"/>
          <w:lang w:val="zh-CN"/>
        </w:rPr>
        <w:t>经自查，我委没有出现部门预算管理方面违纪违规问题。</w:t>
      </w:r>
    </w:p>
    <w:p>
      <w:pPr>
        <w:widowControl/>
        <w:adjustRightInd w:val="0"/>
        <w:snapToGrid w:val="0"/>
        <w:spacing w:line="572" w:lineRule="exact"/>
        <w:ind w:firstLine="640" w:firstLineChars="200"/>
        <w:contextualSpacing/>
        <w:jc w:val="left"/>
        <w:rPr>
          <w:rFonts w:ascii="??_GB2312" w:hAnsi="宋体" w:eastAsia="Times New Roman" w:cs="宋体"/>
          <w:b/>
          <w:bCs/>
          <w:kern w:val="0"/>
          <w:sz w:val="32"/>
          <w:szCs w:val="32"/>
          <w:shd w:val="clear" w:color="auto" w:fill="FFFFFF"/>
          <w:lang w:val="zh-CN"/>
        </w:rPr>
      </w:pPr>
      <w:r>
        <w:rPr>
          <w:rFonts w:ascii="??_GB2312" w:hAnsi="宋体" w:eastAsia="Times New Roman" w:cs="宋体"/>
          <w:b/>
          <w:bCs/>
          <w:kern w:val="0"/>
          <w:sz w:val="32"/>
          <w:szCs w:val="32"/>
          <w:shd w:val="clear" w:color="auto" w:fill="FFFFFF"/>
          <w:lang w:val="zh-CN"/>
        </w:rPr>
        <w:t>（二）结果应用情况。</w:t>
      </w:r>
    </w:p>
    <w:p>
      <w:pPr>
        <w:widowControl/>
        <w:numPr>
          <w:ilvl w:val="0"/>
          <w:numId w:val="0"/>
        </w:numPr>
        <w:adjustRightInd w:val="0"/>
        <w:snapToGrid w:val="0"/>
        <w:spacing w:line="580" w:lineRule="exact"/>
        <w:ind w:firstLine="964" w:firstLineChars="300"/>
        <w:contextualSpacing/>
        <w:jc w:val="left"/>
        <w:rPr>
          <w:rFonts w:hint="eastAsia" w:ascii="仿宋" w:hAnsi="仿宋" w:eastAsia="仿宋"/>
          <w:bCs/>
          <w:kern w:val="0"/>
          <w:sz w:val="32"/>
          <w:szCs w:val="32"/>
          <w:lang w:val="zh-CN"/>
        </w:rPr>
      </w:pPr>
      <w:r>
        <w:rPr>
          <w:rFonts w:hint="eastAsia" w:ascii="仿宋" w:hAnsi="仿宋" w:eastAsia="仿宋" w:cs="仿宋"/>
          <w:b/>
          <w:bCs/>
          <w:kern w:val="0"/>
          <w:sz w:val="32"/>
          <w:szCs w:val="32"/>
          <w:shd w:val="clear" w:color="auto" w:fill="FFFFFF"/>
          <w:lang w:val="zh-CN"/>
        </w:rPr>
        <w:t>1</w:t>
      </w:r>
      <w:r>
        <w:rPr>
          <w:rFonts w:hint="eastAsia" w:ascii="??_GB2312" w:hAnsi="宋体" w:eastAsia="Times New Roman" w:cs="宋体"/>
          <w:b/>
          <w:bCs/>
          <w:kern w:val="0"/>
          <w:sz w:val="32"/>
          <w:szCs w:val="32"/>
          <w:shd w:val="clear" w:color="auto" w:fill="FFFFFF"/>
          <w:lang w:val="zh-CN"/>
        </w:rPr>
        <w:t>.内部应用。</w:t>
      </w:r>
      <w:r>
        <w:rPr>
          <w:rFonts w:hint="eastAsia" w:ascii="仿宋" w:hAnsi="仿宋" w:eastAsia="仿宋"/>
          <w:bCs/>
          <w:kern w:val="0"/>
          <w:sz w:val="32"/>
          <w:szCs w:val="32"/>
          <w:lang w:val="zh-CN"/>
        </w:rPr>
        <w:t>经自查，我委将内设机构纳入考核体系，建立了对内设机构与绩效挂钩机制。</w:t>
      </w:r>
    </w:p>
    <w:p>
      <w:pPr>
        <w:widowControl/>
        <w:numPr>
          <w:ilvl w:val="0"/>
          <w:numId w:val="0"/>
        </w:numPr>
        <w:adjustRightInd w:val="0"/>
        <w:snapToGrid w:val="0"/>
        <w:spacing w:line="580" w:lineRule="exact"/>
        <w:ind w:firstLine="964" w:firstLineChars="300"/>
        <w:contextualSpacing/>
        <w:jc w:val="left"/>
        <w:rPr>
          <w:rFonts w:hint="eastAsia" w:ascii="仿宋" w:hAnsi="仿宋" w:eastAsia="仿宋"/>
          <w:bCs/>
          <w:kern w:val="0"/>
          <w:sz w:val="32"/>
          <w:szCs w:val="32"/>
          <w:lang w:val="zh-CN"/>
        </w:rPr>
      </w:pPr>
      <w:r>
        <w:rPr>
          <w:rFonts w:hint="eastAsia" w:ascii="仿宋" w:hAnsi="仿宋" w:eastAsia="仿宋" w:cs="仿宋"/>
          <w:b/>
          <w:bCs/>
          <w:kern w:val="0"/>
          <w:sz w:val="32"/>
          <w:szCs w:val="32"/>
          <w:shd w:val="clear" w:color="auto" w:fill="FFFFFF"/>
          <w:lang w:val="zh-CN"/>
        </w:rPr>
        <w:t>2.</w:t>
      </w:r>
      <w:r>
        <w:rPr>
          <w:rFonts w:hint="eastAsia" w:ascii="??_GB2312" w:hAnsi="宋体" w:eastAsia="Times New Roman" w:cs="宋体"/>
          <w:b/>
          <w:bCs/>
          <w:kern w:val="0"/>
          <w:sz w:val="32"/>
          <w:szCs w:val="32"/>
          <w:shd w:val="clear" w:color="auto" w:fill="FFFFFF"/>
          <w:lang w:val="zh-CN"/>
        </w:rPr>
        <w:t>信息公开。</w:t>
      </w:r>
      <w:r>
        <w:rPr>
          <w:rFonts w:hint="eastAsia" w:ascii="仿宋" w:hAnsi="仿宋" w:eastAsia="仿宋"/>
          <w:bCs/>
          <w:kern w:val="0"/>
          <w:sz w:val="32"/>
          <w:szCs w:val="32"/>
          <w:lang w:val="zh-CN"/>
        </w:rPr>
        <w:t>经自查，我委根据工作要求将相关绩效自评情况随同预决算公开在政府门户网站和广元青年网同步进行了公开。</w:t>
      </w:r>
    </w:p>
    <w:p>
      <w:pPr>
        <w:widowControl/>
        <w:numPr>
          <w:ilvl w:val="0"/>
          <w:numId w:val="0"/>
        </w:numPr>
        <w:adjustRightInd w:val="0"/>
        <w:snapToGrid w:val="0"/>
        <w:spacing w:line="580" w:lineRule="exact"/>
        <w:ind w:firstLine="964" w:firstLineChars="300"/>
        <w:contextualSpacing/>
        <w:jc w:val="left"/>
        <w:rPr>
          <w:rFonts w:hint="eastAsia" w:ascii="仿宋" w:hAnsi="仿宋" w:eastAsia="仿宋" w:cs="仿宋"/>
          <w:b/>
          <w:bCs/>
          <w:kern w:val="0"/>
          <w:sz w:val="32"/>
          <w:szCs w:val="32"/>
          <w:shd w:val="clear" w:color="auto" w:fill="FFFFFF"/>
          <w:lang w:val="zh-CN"/>
        </w:rPr>
      </w:pPr>
      <w:r>
        <w:rPr>
          <w:rFonts w:hint="eastAsia" w:ascii="仿宋" w:hAnsi="仿宋" w:eastAsia="仿宋" w:cs="仿宋"/>
          <w:b/>
          <w:bCs/>
          <w:kern w:val="0"/>
          <w:sz w:val="32"/>
          <w:szCs w:val="32"/>
          <w:shd w:val="clear" w:color="auto" w:fill="FFFFFF"/>
          <w:lang w:val="zh-CN"/>
        </w:rPr>
        <w:t>3.整改反馈。</w:t>
      </w:r>
    </w:p>
    <w:p>
      <w:pPr>
        <w:widowControl/>
        <w:numPr>
          <w:ilvl w:val="0"/>
          <w:numId w:val="0"/>
        </w:numPr>
        <w:adjustRightInd w:val="0"/>
        <w:snapToGrid w:val="0"/>
        <w:spacing w:line="580" w:lineRule="exact"/>
        <w:ind w:firstLine="643" w:firstLineChars="200"/>
        <w:contextualSpacing/>
        <w:jc w:val="left"/>
        <w:rPr>
          <w:rFonts w:hint="eastAsia" w:ascii="仿宋" w:hAnsi="仿宋" w:eastAsia="仿宋"/>
          <w:bCs/>
          <w:kern w:val="0"/>
          <w:sz w:val="32"/>
          <w:szCs w:val="32"/>
          <w:lang w:val="zh-CN"/>
        </w:rPr>
      </w:pPr>
      <w:r>
        <w:rPr>
          <w:rFonts w:hint="eastAsia" w:ascii="仿宋" w:hAnsi="仿宋" w:eastAsia="仿宋" w:cs="仿宋"/>
          <w:b/>
          <w:bCs/>
          <w:kern w:val="0"/>
          <w:sz w:val="32"/>
          <w:szCs w:val="32"/>
          <w:shd w:val="clear" w:color="auto" w:fill="FFFFFF"/>
          <w:lang w:val="zh-CN"/>
        </w:rPr>
        <w:t>（1）</w:t>
      </w:r>
      <w:r>
        <w:rPr>
          <w:rFonts w:hint="eastAsia" w:ascii="??_GB2312" w:hAnsi="宋体" w:eastAsia="Times New Roman" w:cs="宋体"/>
          <w:b/>
          <w:bCs/>
          <w:kern w:val="0"/>
          <w:sz w:val="32"/>
          <w:szCs w:val="32"/>
          <w:shd w:val="clear" w:color="auto" w:fill="FFFFFF"/>
          <w:lang w:val="zh-CN"/>
        </w:rPr>
        <w:t>问题整改。</w:t>
      </w:r>
      <w:r>
        <w:rPr>
          <w:rFonts w:hint="eastAsia" w:ascii="仿宋" w:hAnsi="仿宋" w:eastAsia="仿宋"/>
          <w:bCs/>
          <w:kern w:val="0"/>
          <w:sz w:val="32"/>
          <w:szCs w:val="32"/>
          <w:lang w:val="zh-CN"/>
        </w:rPr>
        <w:t>我委在绩效管理过程中（包括绩效目标核查、绩效监控核查和重点绩效评价）财政没有提出过需要整改的问题。</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bCs/>
          <w:kern w:val="0"/>
          <w:sz w:val="32"/>
          <w:szCs w:val="32"/>
          <w:lang w:val="zh-CN"/>
        </w:rPr>
      </w:pPr>
      <w:r>
        <w:rPr>
          <w:rFonts w:hint="eastAsia" w:ascii="??_GB2312" w:hAnsi="宋体" w:eastAsia="Times New Roman" w:cs="宋体"/>
          <w:b/>
          <w:bCs/>
          <w:kern w:val="0"/>
          <w:sz w:val="32"/>
          <w:szCs w:val="32"/>
          <w:shd w:val="clear" w:color="auto" w:fill="FFFFFF"/>
          <w:lang w:val="zh-CN"/>
        </w:rPr>
        <w:t>（</w:t>
      </w:r>
      <w:r>
        <w:rPr>
          <w:rFonts w:hint="eastAsia" w:ascii="Times New Roman" w:hAnsi="Times New Roman" w:eastAsia="Times New Roman" w:cs="Times New Roman"/>
          <w:b/>
          <w:bCs/>
          <w:kern w:val="0"/>
          <w:sz w:val="32"/>
          <w:szCs w:val="32"/>
          <w:shd w:val="clear" w:color="auto" w:fill="FFFFFF"/>
          <w:lang w:val="zh-CN" w:eastAsia="zh-CN" w:bidi="ar-SA"/>
        </w:rPr>
        <w:t>2</w:t>
      </w:r>
      <w:r>
        <w:rPr>
          <w:rFonts w:hint="eastAsia" w:ascii="??_GB2312" w:hAnsi="宋体" w:eastAsia="Times New Roman" w:cs="宋体"/>
          <w:b/>
          <w:bCs/>
          <w:kern w:val="0"/>
          <w:sz w:val="32"/>
          <w:szCs w:val="32"/>
          <w:shd w:val="clear" w:color="auto" w:fill="FFFFFF"/>
          <w:lang w:val="zh-CN"/>
        </w:rPr>
        <w:t>）应用反馈。</w:t>
      </w:r>
      <w:r>
        <w:rPr>
          <w:rFonts w:hint="eastAsia" w:ascii="仿宋" w:hAnsi="仿宋" w:eastAsia="仿宋"/>
          <w:bCs/>
          <w:kern w:val="0"/>
          <w:sz w:val="32"/>
          <w:szCs w:val="32"/>
          <w:lang w:val="zh-CN"/>
        </w:rPr>
        <w:t>我委在规定时间内向财政部门反馈绩效应用结果报告。</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bCs/>
          <w:kern w:val="0"/>
          <w:sz w:val="32"/>
          <w:szCs w:val="32"/>
          <w:lang w:val="zh-CN"/>
        </w:rPr>
      </w:pPr>
      <w:r>
        <w:rPr>
          <w:rFonts w:hint="eastAsia" w:ascii="??_GB2312" w:hAnsi="宋体" w:eastAsia="Times New Roman" w:cs="宋体"/>
          <w:b/>
          <w:bCs/>
          <w:kern w:val="0"/>
          <w:sz w:val="32"/>
          <w:szCs w:val="32"/>
          <w:shd w:val="clear" w:color="auto" w:fill="FFFFFF"/>
          <w:lang w:val="zh-CN"/>
        </w:rPr>
        <w:t>（三）</w:t>
      </w:r>
      <w:r>
        <w:rPr>
          <w:rFonts w:ascii="??_GB2312" w:hAnsi="宋体" w:eastAsia="Times New Roman" w:cs="宋体"/>
          <w:b/>
          <w:bCs/>
          <w:kern w:val="0"/>
          <w:sz w:val="32"/>
          <w:szCs w:val="32"/>
          <w:shd w:val="clear" w:color="auto" w:fill="FFFFFF"/>
          <w:lang w:val="zh-CN"/>
        </w:rPr>
        <w:t>自评质量</w:t>
      </w:r>
      <w:r>
        <w:rPr>
          <w:rFonts w:hint="eastAsia" w:ascii="??_GB2312" w:hAnsi="宋体" w:eastAsia="Times New Roman" w:cs="宋体"/>
          <w:b/>
          <w:bCs/>
          <w:kern w:val="0"/>
          <w:sz w:val="32"/>
          <w:szCs w:val="32"/>
          <w:shd w:val="clear" w:color="auto" w:fill="FFFFFF"/>
          <w:lang w:val="zh-CN"/>
        </w:rPr>
        <w:t>。</w:t>
      </w:r>
      <w:r>
        <w:rPr>
          <w:rFonts w:hint="eastAsia" w:ascii="仿宋" w:hAnsi="仿宋" w:eastAsia="仿宋"/>
          <w:bCs/>
          <w:kern w:val="0"/>
          <w:sz w:val="32"/>
          <w:szCs w:val="32"/>
          <w:lang w:val="zh-CN"/>
        </w:rPr>
        <w:t>我委部门整体支出自评得分与评价组抽查得分差异控制在5％以内。</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pStyle w:val="6"/>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eastAsia" w:hAnsi="宋体" w:cs="宋体"/>
          <w:b/>
          <w:bCs/>
          <w:sz w:val="32"/>
          <w:szCs w:val="32"/>
          <w:shd w:val="clear" w:color="auto" w:fill="FFFFFF"/>
          <w:lang w:val="zh-CN"/>
        </w:rPr>
      </w:pPr>
      <w:r>
        <w:rPr>
          <w:rFonts w:hint="eastAsia" w:hAnsi="宋体" w:cs="宋体"/>
          <w:b/>
          <w:bCs/>
          <w:sz w:val="32"/>
          <w:szCs w:val="32"/>
          <w:shd w:val="clear" w:color="auto" w:fill="FFFFFF"/>
          <w:lang w:val="zh-CN"/>
        </w:rPr>
        <w:t>（一）评价结论。</w:t>
      </w:r>
    </w:p>
    <w:p>
      <w:pPr>
        <w:pStyle w:val="6"/>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经我委认真自查，在2021年的部门整体支出绩效管理中，我委能严格执行财政预决算管理。依据设定的市级部门整体支出绩效评价指标体系进行评分，整体支出绩效评分为</w:t>
      </w:r>
      <w:r>
        <w:rPr>
          <w:rFonts w:hint="default" w:ascii="仿宋" w:hAnsi="仿宋" w:eastAsia="仿宋" w:cs="Times New Roman"/>
          <w:bCs/>
          <w:kern w:val="0"/>
          <w:sz w:val="32"/>
          <w:szCs w:val="32"/>
          <w:lang w:val="zh-CN" w:eastAsia="zh-CN" w:bidi="ar-SA"/>
        </w:rPr>
        <w:t>98</w:t>
      </w:r>
      <w:r>
        <w:rPr>
          <w:rFonts w:hint="eastAsia" w:ascii="仿宋" w:hAnsi="仿宋" w:eastAsia="仿宋" w:cs="Times New Roman"/>
          <w:bCs/>
          <w:kern w:val="0"/>
          <w:sz w:val="32"/>
          <w:szCs w:val="32"/>
          <w:lang w:val="zh-CN" w:eastAsia="zh-CN" w:bidi="ar-SA"/>
        </w:rPr>
        <w:t>分。</w:t>
      </w:r>
    </w:p>
    <w:p>
      <w:pPr>
        <w:pStyle w:val="6"/>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eastAsia" w:hAnsi="宋体" w:cs="宋体"/>
          <w:b/>
          <w:bCs/>
          <w:sz w:val="32"/>
          <w:szCs w:val="32"/>
          <w:shd w:val="clear" w:color="auto" w:fill="FFFFFF"/>
          <w:lang w:val="zh-CN"/>
        </w:rPr>
      </w:pPr>
      <w:r>
        <w:rPr>
          <w:rFonts w:hint="eastAsia" w:hAnsi="宋体" w:cs="宋体"/>
          <w:b/>
          <w:bCs/>
          <w:sz w:val="32"/>
          <w:szCs w:val="32"/>
          <w:shd w:val="clear" w:color="auto" w:fill="FFFFFF"/>
          <w:lang w:val="zh-CN"/>
        </w:rPr>
        <w:t>（二）存在问题。</w:t>
      </w:r>
    </w:p>
    <w:p>
      <w:pPr>
        <w:pStyle w:val="6"/>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部门预算绩效管理中存在的问题一是单位内部控制制度的设置不完善、执行情况欠规范。二是资产管理系统中资产信息化更新不及时。</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93"/>
        <w:ind w:firstLine="640" w:firstLineChars="200"/>
        <w:textAlignment w:val="auto"/>
        <w:rPr>
          <w:rFonts w:hint="eastAsia" w:hAnsi="宋体" w:cs="宋体"/>
          <w:b/>
          <w:bCs/>
          <w:sz w:val="32"/>
          <w:szCs w:val="32"/>
          <w:shd w:val="clear" w:color="auto" w:fill="FFFFFF"/>
          <w:lang w:val="zh-CN"/>
        </w:rPr>
      </w:pPr>
      <w:bookmarkStart w:id="73" w:name="_GoBack"/>
      <w:r>
        <w:rPr>
          <w:rFonts w:hint="eastAsia" w:hAnsi="宋体" w:cs="宋体"/>
          <w:b/>
          <w:bCs/>
          <w:sz w:val="32"/>
          <w:szCs w:val="32"/>
          <w:shd w:val="clear" w:color="auto" w:fill="FFFFFF"/>
          <w:lang w:val="zh-CN"/>
        </w:rPr>
        <w:t>（三）改进建议。</w:t>
      </w:r>
    </w:p>
    <w:bookmarkEnd w:id="73"/>
    <w:p>
      <w:pPr>
        <w:pStyle w:val="6"/>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一是加强资金管理，合理有效提高资金使用效率；二是完善绩效评价工作制度。逐步建立和完善财政支出绩效评价相关制度，树立绩效管理理念，不断提高各部室的绩效意识，发挥各部室在预算绩效管理中的作用；三是针对存在的问题加强单位内控管理和资产管理工作。</w:t>
      </w:r>
    </w:p>
    <w:p>
      <w:pPr>
        <w:pStyle w:val="6"/>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Ansi="宋体" w:cs="宋体"/>
          <w:sz w:val="32"/>
          <w:szCs w:val="32"/>
          <w:shd w:val="clear" w:color="auto" w:fill="FFFFFF"/>
          <w:lang w:val="zh-CN"/>
        </w:rPr>
      </w:pPr>
    </w:p>
    <w:p>
      <w:pPr>
        <w:pStyle w:val="6"/>
        <w:spacing w:before="93"/>
        <w:rPr>
          <w:lang w:val="zh-CN"/>
        </w:rPr>
      </w:pPr>
      <w:r>
        <w:rPr>
          <w:rFonts w:hAnsi="宋体" w:cs="宋体"/>
          <w:sz w:val="32"/>
          <w:szCs w:val="32"/>
          <w:shd w:val="clear" w:color="auto" w:fill="FFFFFF"/>
          <w:lang w:val="zh-CN"/>
        </w:rPr>
        <w:t>附件</w:t>
      </w:r>
    </w:p>
    <w:p>
      <w:pPr>
        <w:spacing w:line="600" w:lineRule="exact"/>
        <w:jc w:val="center"/>
        <w:rPr>
          <w:rFonts w:hint="eastAsia" w:ascii="方正小标宋简体" w:hAnsi="方正小标宋简体" w:eastAsia="方正小标宋简体" w:cs="方正小标宋简体"/>
          <w:sz w:val="40"/>
          <w:szCs w:val="40"/>
          <w:lang w:val="zh-CN"/>
        </w:rPr>
      </w:pPr>
      <w:r>
        <w:rPr>
          <w:rFonts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1</w:t>
      </w:r>
      <w:r>
        <w:rPr>
          <w:rFonts w:hint="eastAsia" w:ascii="方正小标宋简体" w:hAnsi="方正小标宋简体" w:eastAsia="方正小标宋简体" w:cs="方正小标宋简体"/>
          <w:sz w:val="40"/>
          <w:szCs w:val="40"/>
        </w:rPr>
        <w:t>年“童伴计划”专项补助项目</w:t>
      </w:r>
      <w:r>
        <w:rPr>
          <w:rFonts w:hint="eastAsia" w:ascii="方正小标宋简体" w:hAnsi="方正小标宋简体" w:eastAsia="方正小标宋简体" w:cs="方正小标宋简体"/>
          <w:sz w:val="40"/>
          <w:szCs w:val="40"/>
          <w:lang w:val="zh-CN"/>
        </w:rPr>
        <w:t>支出绩效</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自评报告</w:t>
      </w:r>
    </w:p>
    <w:p>
      <w:pPr>
        <w:spacing w:line="600" w:lineRule="exact"/>
        <w:ind w:firstLine="640"/>
        <w:jc w:val="center"/>
        <w:rPr>
          <w:rFonts w:ascii="宋体"/>
          <w:sz w:val="32"/>
          <w:szCs w:val="32"/>
          <w:lang w:val="zh-CN"/>
        </w:rPr>
      </w:pP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1．</w:t>
      </w:r>
      <w:r>
        <w:rPr>
          <w:rFonts w:hint="eastAsia" w:ascii="??_GB2312" w:hAnsi="宋体" w:eastAsia="Times New Roman"/>
          <w:b/>
          <w:bCs/>
          <w:sz w:val="32"/>
          <w:szCs w:val="32"/>
          <w:lang w:val="zh-CN"/>
        </w:rPr>
        <w:t>中国共产主义青年团广元市委员会</w:t>
      </w:r>
      <w:r>
        <w:rPr>
          <w:rFonts w:ascii="??_GB2312" w:hAnsi="宋体" w:eastAsia="Times New Roman"/>
          <w:b/>
          <w:bCs/>
          <w:sz w:val="32"/>
          <w:szCs w:val="32"/>
          <w:lang w:val="zh-CN"/>
        </w:rPr>
        <w:t>在该项目管理中的职能。</w:t>
      </w:r>
      <w:r>
        <w:rPr>
          <w:rFonts w:hint="eastAsia" w:ascii="仿宋" w:hAnsi="仿宋" w:eastAsia="仿宋" w:cs="Times New Roman"/>
          <w:bCs/>
          <w:kern w:val="0"/>
          <w:sz w:val="32"/>
          <w:szCs w:val="32"/>
          <w:lang w:val="zh-CN" w:eastAsia="zh-CN" w:bidi="ar-SA"/>
        </w:rPr>
        <w:t xml:space="preserve">共青团广元市委是市委领导下的群团组织，是党和政府联系青年的桥梁和纽带，是党的助手和后备军。“童伴计划”作为共青团关心关爱农村留守儿童、保护未成年人合法权益、参与创新基层社会治理、助推乡村振兴的生动实践，共青团广元市委按照“一个人、一个家、一条工作纽带”工作模式，坚持眼睛向外、统筹联动，积极整合资源、丰富项目内涵，有序推进“童伴之家”提质扩面。        </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2．</w:t>
      </w:r>
      <w:r>
        <w:rPr>
          <w:rFonts w:ascii="??_GB2312" w:hAnsi="宋体" w:eastAsia="Times New Roman"/>
          <w:b/>
          <w:bCs/>
          <w:sz w:val="32"/>
          <w:szCs w:val="32"/>
          <w:lang w:val="zh-CN"/>
        </w:rPr>
        <w:t>项目立项、资金申报的依据。</w:t>
      </w:r>
      <w:r>
        <w:rPr>
          <w:rFonts w:hint="eastAsia" w:ascii="仿宋" w:hAnsi="仿宋" w:eastAsia="仿宋" w:cs="Times New Roman"/>
          <w:bCs/>
          <w:kern w:val="0"/>
          <w:sz w:val="32"/>
          <w:szCs w:val="32"/>
          <w:lang w:val="zh-CN" w:eastAsia="zh-CN" w:bidi="ar-SA"/>
        </w:rPr>
        <w:t>广元市人民政府与市总工会、团市委、市妇联第一次联席会议纪要(广府阅【2013】68号),要求全市各级和有关部门进一步重视支持工青妇工作，提请研究解决工青妇几个具体问题其中提出按照全市青少年人口每人每年不少于1元钱预算中国共产主义青年团广元市委员会的工作经费。四川共青团“童伴计划”建设和管理制度汇编。</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3．</w:t>
      </w:r>
      <w:r>
        <w:rPr>
          <w:rFonts w:ascii="??_GB2312" w:hAnsi="宋体" w:eastAsia="Times New Roman"/>
          <w:b/>
          <w:bCs/>
          <w:sz w:val="32"/>
          <w:szCs w:val="32"/>
          <w:lang w:val="zh-CN"/>
        </w:rPr>
        <w:t>资金管理办法制定情况，资金支持具体项目的条件、范围与支持方式概况。</w:t>
      </w:r>
      <w:r>
        <w:rPr>
          <w:rFonts w:hint="eastAsia" w:ascii="仿宋" w:hAnsi="仿宋" w:eastAsia="仿宋" w:cs="Times New Roman"/>
          <w:bCs/>
          <w:kern w:val="0"/>
          <w:sz w:val="32"/>
          <w:szCs w:val="32"/>
          <w:lang w:val="zh-CN" w:eastAsia="zh-CN" w:bidi="ar-SA"/>
        </w:rPr>
        <w:t>中国共产主义青年团广元市委员会根据财务内控管理，制定了《中国共产主义青年团广元市委员会机关管理制度》，包括对机关财务的管理制度，强化对工作经费和项目经费的管理。“童伴计划专项”工作经费主要用于团市委开展童伴之家阵地建设、童伴妈妈培训等工作产生的办公费、差旅费、广告费、打印费等和童伴妈妈工资。</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4</w:t>
      </w:r>
      <w:r>
        <w:rPr>
          <w:rFonts w:ascii="??_GB2312" w:hAnsi="宋体" w:eastAsia="Times New Roman"/>
          <w:b/>
          <w:bCs/>
          <w:sz w:val="32"/>
          <w:szCs w:val="32"/>
          <w:lang w:val="zh-CN"/>
        </w:rPr>
        <w:t>．资金分配的原则及考虑因素。</w:t>
      </w:r>
      <w:r>
        <w:rPr>
          <w:rFonts w:hint="eastAsia" w:ascii="仿宋" w:hAnsi="仿宋" w:eastAsia="仿宋" w:cs="Times New Roman"/>
          <w:bCs/>
          <w:kern w:val="0"/>
          <w:sz w:val="32"/>
          <w:szCs w:val="32"/>
          <w:lang w:val="zh-CN" w:eastAsia="zh-CN" w:bidi="ar-SA"/>
        </w:rPr>
        <w:t>“童伴计划专项”工作经费资金分配主要是根据阵地建设和工作实际开展情况进行分配。</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1</w:t>
      </w:r>
      <w:r>
        <w:rPr>
          <w:rFonts w:ascii="??_GB2312" w:hAnsi="宋体" w:eastAsia="Times New Roman"/>
          <w:b/>
          <w:bCs/>
          <w:sz w:val="32"/>
          <w:szCs w:val="32"/>
          <w:lang w:val="zh-CN"/>
        </w:rPr>
        <w:t>．项目主要内容。</w:t>
      </w:r>
      <w:r>
        <w:rPr>
          <w:rFonts w:hint="eastAsia" w:ascii="仿宋" w:hAnsi="仿宋" w:eastAsia="仿宋" w:cs="Times New Roman"/>
          <w:bCs/>
          <w:kern w:val="0"/>
          <w:sz w:val="32"/>
          <w:szCs w:val="32"/>
          <w:lang w:val="zh-CN" w:eastAsia="zh-CN" w:bidi="ar-SA"/>
        </w:rPr>
        <w:t>“童伴计划”作为共青团关心关爱农村留守儿童、保护未成年人合法权益、参与创新基层社会治理、助推乡村振兴的生动实践，共青团广元市委按照“一个人、一个家、一条工作纽带”工作模式，坚持眼睛向外、统筹联动，积极整合资源、丰富项目内涵，有序推进“童伴之家”提质扩面。</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2</w:t>
      </w:r>
      <w:r>
        <w:rPr>
          <w:rFonts w:ascii="??_GB2312" w:hAnsi="宋体" w:eastAsia="Times New Roman"/>
          <w:b/>
          <w:bCs/>
          <w:sz w:val="32"/>
          <w:szCs w:val="32"/>
          <w:lang w:val="zh-CN"/>
        </w:rPr>
        <w:t>．项目应实现的具体绩效目标，包括目标的量化、细化情况以及项目实施进度计划等。</w:t>
      </w:r>
      <w:r>
        <w:rPr>
          <w:rFonts w:hint="eastAsia" w:ascii="仿宋" w:hAnsi="仿宋" w:eastAsia="仿宋" w:cs="Times New Roman"/>
          <w:bCs/>
          <w:kern w:val="0"/>
          <w:sz w:val="32"/>
          <w:szCs w:val="32"/>
          <w:lang w:val="zh-CN" w:eastAsia="zh-CN" w:bidi="ar-SA"/>
        </w:rPr>
        <w:t>按照建设及管理标准，管好、用活、提升全市56个“童伴之家”阵地建设质量。按照选聘条件，配齐配强“童伴妈妈”，建强陪伴队伍。</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3</w:t>
      </w:r>
      <w:r>
        <w:rPr>
          <w:rFonts w:ascii="??_GB2312" w:hAnsi="宋体" w:eastAsia="Times New Roman"/>
          <w:b/>
          <w:bCs/>
          <w:sz w:val="32"/>
          <w:szCs w:val="32"/>
          <w:lang w:val="zh-CN"/>
        </w:rPr>
        <w:t>．分析评价申报内容是否与实际相符，申报目标是否合理可行。</w:t>
      </w:r>
      <w:r>
        <w:rPr>
          <w:rFonts w:hint="eastAsia" w:ascii="仿宋" w:hAnsi="仿宋" w:eastAsia="仿宋" w:cs="Times New Roman"/>
          <w:bCs/>
          <w:kern w:val="0"/>
          <w:sz w:val="32"/>
          <w:szCs w:val="32"/>
          <w:lang w:val="zh-CN" w:eastAsia="zh-CN" w:bidi="ar-SA"/>
        </w:rPr>
        <w:t>“童伴计划专项”工作项目申报内容与实际开展工作相符，绩效目标申报合理可行。</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_GB2312" w:hAnsi="宋体" w:eastAsia="Times New Roman"/>
          <w:b/>
          <w:bCs/>
          <w:sz w:val="32"/>
          <w:szCs w:val="32"/>
          <w:lang w:val="zh-CN"/>
        </w:rPr>
      </w:pPr>
      <w:r>
        <w:rPr>
          <w:rFonts w:hint="eastAsia" w:ascii="??_GB2312" w:hAnsi="宋体" w:eastAsia="Times New Roman"/>
          <w:b/>
          <w:bCs/>
          <w:sz w:val="32"/>
          <w:szCs w:val="32"/>
          <w:lang w:val="zh-CN"/>
        </w:rPr>
        <w:t>（三）项目自评步骤及方法。</w:t>
      </w:r>
    </w:p>
    <w:p>
      <w:pPr>
        <w:pStyle w:val="14"/>
        <w:keepNext w:val="0"/>
        <w:keepLines w:val="0"/>
        <w:pageBreakBefore w:val="0"/>
        <w:widowControl w:val="0"/>
        <w:kinsoku/>
        <w:wordWrap/>
        <w:overflowPunct/>
        <w:topLinePunct w:val="0"/>
        <w:autoSpaceDN/>
        <w:bidi w:val="0"/>
        <w:spacing w:after="0" w:line="600" w:lineRule="exact"/>
        <w:ind w:firstLine="643" w:firstLineChars="200"/>
        <w:textAlignment w:val="auto"/>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1.组织领导。</w:t>
      </w:r>
      <w:r>
        <w:rPr>
          <w:rFonts w:hint="eastAsia" w:ascii="仿宋" w:hAnsi="仿宋" w:eastAsia="仿宋" w:cs="Times New Roman"/>
          <w:bCs/>
          <w:kern w:val="0"/>
          <w:sz w:val="32"/>
          <w:szCs w:val="32"/>
          <w:lang w:val="en-US" w:eastAsia="zh-CN" w:bidi="ar-SA"/>
        </w:rPr>
        <w:t>为做好部门财政支出绩效评价自评工作，我委成立了由</w:t>
      </w:r>
      <w:r>
        <w:rPr>
          <w:rFonts w:hint="default" w:ascii="仿宋" w:hAnsi="仿宋" w:eastAsia="仿宋" w:cs="Times New Roman"/>
          <w:bCs/>
          <w:kern w:val="0"/>
          <w:sz w:val="32"/>
          <w:szCs w:val="32"/>
          <w:lang w:val="en-US" w:eastAsia="zh-CN" w:bidi="ar-SA"/>
        </w:rPr>
        <w:t>主要领导</w:t>
      </w:r>
      <w:r>
        <w:rPr>
          <w:rFonts w:hint="eastAsia" w:ascii="仿宋" w:hAnsi="仿宋" w:eastAsia="仿宋" w:cs="Times New Roman"/>
          <w:bCs/>
          <w:kern w:val="0"/>
          <w:sz w:val="32"/>
          <w:szCs w:val="32"/>
          <w:lang w:val="en-US" w:eastAsia="zh-CN" w:bidi="ar-SA"/>
        </w:rPr>
        <w:t>为组长，党组成员、</w:t>
      </w:r>
      <w:r>
        <w:rPr>
          <w:rFonts w:hint="default" w:ascii="仿宋" w:hAnsi="仿宋" w:eastAsia="仿宋" w:cs="Times New Roman"/>
          <w:bCs/>
          <w:kern w:val="0"/>
          <w:sz w:val="32"/>
          <w:szCs w:val="32"/>
          <w:lang w:val="en-US" w:eastAsia="zh-CN" w:bidi="ar-SA"/>
        </w:rPr>
        <w:t>财务</w:t>
      </w:r>
      <w:r>
        <w:rPr>
          <w:rFonts w:hint="eastAsia" w:ascii="仿宋" w:hAnsi="仿宋" w:eastAsia="仿宋" w:cs="Times New Roman"/>
          <w:bCs/>
          <w:kern w:val="0"/>
          <w:sz w:val="32"/>
          <w:szCs w:val="32"/>
          <w:lang w:val="en-US" w:eastAsia="zh-CN" w:bidi="ar-SA"/>
        </w:rPr>
        <w:t>分管</w:t>
      </w:r>
      <w:r>
        <w:rPr>
          <w:rFonts w:hint="default" w:ascii="仿宋" w:hAnsi="仿宋" w:eastAsia="仿宋" w:cs="Times New Roman"/>
          <w:bCs/>
          <w:kern w:val="0"/>
          <w:sz w:val="32"/>
          <w:szCs w:val="32"/>
          <w:lang w:val="en-US" w:eastAsia="zh-CN" w:bidi="ar-SA"/>
        </w:rPr>
        <w:t>领导</w:t>
      </w:r>
      <w:r>
        <w:rPr>
          <w:rFonts w:hint="eastAsia" w:ascii="仿宋" w:hAnsi="仿宋" w:eastAsia="仿宋" w:cs="Times New Roman"/>
          <w:bCs/>
          <w:kern w:val="0"/>
          <w:sz w:val="32"/>
          <w:szCs w:val="32"/>
          <w:lang w:val="en-US" w:eastAsia="zh-CN" w:bidi="ar-SA"/>
        </w:rPr>
        <w:t>为副组长，办公室主任、</w:t>
      </w:r>
      <w:r>
        <w:rPr>
          <w:rFonts w:hint="default" w:ascii="仿宋" w:hAnsi="仿宋" w:eastAsia="仿宋" w:cs="Times New Roman"/>
          <w:bCs/>
          <w:kern w:val="0"/>
          <w:sz w:val="32"/>
          <w:szCs w:val="32"/>
          <w:lang w:val="en-US" w:eastAsia="zh-CN" w:bidi="ar-SA"/>
        </w:rPr>
        <w:t>财务人员</w:t>
      </w:r>
      <w:r>
        <w:rPr>
          <w:rFonts w:hint="eastAsia" w:ascii="仿宋" w:hAnsi="仿宋" w:eastAsia="仿宋" w:cs="Times New Roman"/>
          <w:bCs/>
          <w:kern w:val="0"/>
          <w:sz w:val="32"/>
          <w:szCs w:val="32"/>
          <w:lang w:val="en-US" w:eastAsia="zh-CN" w:bidi="ar-SA"/>
        </w:rPr>
        <w:t>为成员的团市委</w:t>
      </w:r>
      <w:r>
        <w:rPr>
          <w:rFonts w:hint="default" w:ascii="仿宋" w:hAnsi="仿宋" w:eastAsia="仿宋" w:cs="Times New Roman"/>
          <w:bCs/>
          <w:kern w:val="0"/>
          <w:sz w:val="32"/>
          <w:szCs w:val="32"/>
          <w:lang w:val="en-US" w:eastAsia="zh-CN" w:bidi="ar-SA"/>
        </w:rPr>
        <w:t>项目</w:t>
      </w:r>
      <w:r>
        <w:rPr>
          <w:rFonts w:hint="eastAsia" w:ascii="仿宋" w:hAnsi="仿宋" w:eastAsia="仿宋" w:cs="Times New Roman"/>
          <w:bCs/>
          <w:kern w:val="0"/>
          <w:sz w:val="32"/>
          <w:szCs w:val="32"/>
          <w:lang w:val="en-US" w:eastAsia="zh-CN" w:bidi="ar-SA"/>
        </w:rPr>
        <w:t>工作经费支出绩效评价工作领导小组。由</w:t>
      </w:r>
      <w:r>
        <w:rPr>
          <w:rFonts w:hint="default" w:ascii="仿宋" w:hAnsi="仿宋" w:eastAsia="仿宋" w:cs="Times New Roman"/>
          <w:bCs/>
          <w:kern w:val="0"/>
          <w:sz w:val="32"/>
          <w:szCs w:val="32"/>
          <w:lang w:val="en-US" w:eastAsia="zh-CN" w:bidi="ar-SA"/>
        </w:rPr>
        <w:t>财务分管领导</w:t>
      </w:r>
      <w:r>
        <w:rPr>
          <w:rFonts w:hint="eastAsia" w:ascii="仿宋" w:hAnsi="仿宋" w:eastAsia="仿宋" w:cs="Times New Roman"/>
          <w:bCs/>
          <w:kern w:val="0"/>
          <w:sz w:val="32"/>
          <w:szCs w:val="32"/>
          <w:lang w:val="en-US" w:eastAsia="zh-CN" w:bidi="ar-SA"/>
        </w:rPr>
        <w:t>牵头负责部门财政支出绩效评价自查各项工作。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2.自查评估实施步骤及方法。</w:t>
      </w:r>
      <w:r>
        <w:rPr>
          <w:rFonts w:hint="eastAsia" w:ascii="仿宋" w:hAnsi="仿宋" w:eastAsia="仿宋" w:cs="Times New Roman"/>
          <w:bCs/>
          <w:kern w:val="0"/>
          <w:sz w:val="32"/>
          <w:szCs w:val="32"/>
          <w:lang w:val="en-US" w:eastAsia="zh-CN" w:bidi="ar-SA"/>
        </w:rPr>
        <w:t>实施步骤分为两个阶段：</w:t>
      </w:r>
      <w:r>
        <w:rPr>
          <w:rFonts w:hint="eastAsia" w:ascii="仿宋" w:hAnsi="仿宋" w:eastAsia="仿宋" w:cs="Times New Roman"/>
          <w:b/>
          <w:bCs w:val="0"/>
          <w:kern w:val="0"/>
          <w:sz w:val="32"/>
          <w:szCs w:val="32"/>
          <w:lang w:val="en-US" w:eastAsia="zh-CN" w:bidi="ar-SA"/>
        </w:rPr>
        <w:t>一是前期准备阶段（6月10日—6月15日）</w:t>
      </w:r>
      <w:r>
        <w:rPr>
          <w:rFonts w:hint="eastAsia" w:ascii="仿宋" w:hAnsi="仿宋" w:eastAsia="仿宋" w:cs="Times New Roman"/>
          <w:bCs/>
          <w:kern w:val="0"/>
          <w:sz w:val="32"/>
          <w:szCs w:val="32"/>
          <w:lang w:val="en-US" w:eastAsia="zh-CN" w:bidi="ar-SA"/>
        </w:rPr>
        <w:t>。组织认真学习《关于开展2021年部门、政策和项目支出绩效评价工作的通知》文件精神和要求，提高对开展部门支出绩效评价工作的认识，统一思想，确保自查工作的顺利开展。</w:t>
      </w:r>
      <w:r>
        <w:rPr>
          <w:rFonts w:hint="eastAsia" w:ascii="仿宋" w:hAnsi="仿宋" w:eastAsia="仿宋" w:cs="Times New Roman"/>
          <w:b/>
          <w:bCs w:val="0"/>
          <w:kern w:val="0"/>
          <w:sz w:val="32"/>
          <w:szCs w:val="32"/>
          <w:lang w:val="en-US" w:eastAsia="zh-CN" w:bidi="ar-SA"/>
        </w:rPr>
        <w:t>二是自查工作阶段（6月16日—6月25日）。</w:t>
      </w:r>
      <w:r>
        <w:rPr>
          <w:rFonts w:hint="eastAsia" w:ascii="仿宋" w:hAnsi="仿宋" w:eastAsia="仿宋" w:cs="Times New Roman"/>
          <w:bCs/>
          <w:kern w:val="0"/>
          <w:sz w:val="32"/>
          <w:szCs w:val="32"/>
          <w:lang w:val="en-US" w:eastAsia="zh-CN" w:bidi="ar-SA"/>
        </w:rPr>
        <w:t>对“童伴计划专项”工作经费收入、支出、预算编制、财务管理、项目资金使用投入产出等情况进行认真的自查，撰写《“童伴计划专项”工作项目绩效自评报告》。根据“坚持定量优先、简便有效原则”，对支出绩效评价主要采用了成本效益分析法、比较法：</w:t>
      </w:r>
      <w:r>
        <w:rPr>
          <w:rFonts w:hint="eastAsia" w:ascii="仿宋" w:hAnsi="仿宋" w:eastAsia="仿宋" w:cs="Times New Roman"/>
          <w:b/>
          <w:bCs w:val="0"/>
          <w:kern w:val="0"/>
          <w:sz w:val="32"/>
          <w:szCs w:val="32"/>
          <w:lang w:val="en-US" w:eastAsia="zh-CN" w:bidi="ar-SA"/>
        </w:rPr>
        <w:t>一是成本效益分析法。</w:t>
      </w:r>
      <w:r>
        <w:rPr>
          <w:rFonts w:hint="eastAsia" w:ascii="仿宋" w:hAnsi="仿宋" w:eastAsia="仿宋" w:cs="Times New Roman"/>
          <w:bCs/>
          <w:kern w:val="0"/>
          <w:sz w:val="32"/>
          <w:szCs w:val="32"/>
          <w:lang w:val="en-US" w:eastAsia="zh-CN" w:bidi="ar-SA"/>
        </w:rPr>
        <w:t>评价部门财政支出与“童伴计划专项”工作取得的成效进行对比分析，以评价绩效目标实现程度。</w:t>
      </w:r>
      <w:r>
        <w:rPr>
          <w:rFonts w:hint="eastAsia" w:ascii="仿宋" w:hAnsi="仿宋" w:eastAsia="仿宋" w:cs="Times New Roman"/>
          <w:b/>
          <w:bCs w:val="0"/>
          <w:kern w:val="0"/>
          <w:sz w:val="32"/>
          <w:szCs w:val="32"/>
          <w:lang w:val="en-US" w:eastAsia="zh-CN" w:bidi="ar-SA"/>
        </w:rPr>
        <w:t>二是比较法。</w:t>
      </w:r>
      <w:r>
        <w:rPr>
          <w:rFonts w:hint="eastAsia" w:ascii="仿宋" w:hAnsi="仿宋" w:eastAsia="仿宋" w:cs="Times New Roman"/>
          <w:bCs/>
          <w:kern w:val="0"/>
          <w:sz w:val="32"/>
          <w:szCs w:val="32"/>
          <w:lang w:val="en-US" w:eastAsia="zh-CN" w:bidi="ar-SA"/>
        </w:rPr>
        <w:t>通过对绩效目标与实施效果、历史与当期情况同类支出的比较，综合分析绩效目标实现程度。</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根据财</w:t>
      </w:r>
      <w:r>
        <w:rPr>
          <w:rFonts w:hint="default" w:ascii="仿宋" w:hAnsi="仿宋" w:eastAsia="仿宋" w:cs="Times New Roman"/>
          <w:bCs/>
          <w:kern w:val="0"/>
          <w:sz w:val="32"/>
          <w:szCs w:val="32"/>
          <w:lang w:val="zh-CN" w:eastAsia="zh-CN" w:bidi="ar-SA"/>
        </w:rPr>
        <w:t>政预</w:t>
      </w:r>
      <w:r>
        <w:rPr>
          <w:rFonts w:hint="eastAsia" w:ascii="仿宋" w:hAnsi="仿宋" w:eastAsia="仿宋" w:cs="Times New Roman"/>
          <w:bCs/>
          <w:kern w:val="0"/>
          <w:sz w:val="32"/>
          <w:szCs w:val="32"/>
          <w:lang w:val="zh-CN" w:eastAsia="zh-CN" w:bidi="ar-SA"/>
        </w:rPr>
        <w:t>算工作安排及口径按时编制资金预算申报，“童伴计划专项”工作项目全年申报财政预算数15万元，批复数15万元，资金到位率100%。无其他资金来源。</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_GB2312" w:hAnsi="宋体" w:eastAsia="Times New Roman"/>
          <w:sz w:val="32"/>
          <w:szCs w:val="32"/>
          <w:lang w:val="zh-CN"/>
        </w:rPr>
      </w:pPr>
      <w:r>
        <w:rPr>
          <w:rFonts w:hint="eastAsia" w:ascii="楷体_GB2312" w:hAnsi="宋体" w:eastAsia="楷体_GB2312"/>
          <w:b/>
          <w:sz w:val="32"/>
          <w:szCs w:val="32"/>
          <w:lang w:val="zh-CN"/>
        </w:rPr>
        <w:t>（二）资金计划、到位及使用情况。</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1．资金计划。</w:t>
      </w:r>
      <w:r>
        <w:rPr>
          <w:rFonts w:hint="eastAsia" w:ascii="仿宋" w:hAnsi="仿宋" w:eastAsia="仿宋" w:cs="Times New Roman"/>
          <w:bCs/>
          <w:kern w:val="0"/>
          <w:sz w:val="32"/>
          <w:szCs w:val="32"/>
          <w:lang w:val="zh-CN" w:eastAsia="zh-CN" w:bidi="ar-SA"/>
        </w:rPr>
        <w:t>“童伴计划专项”工作项目全年财政计划资金15万元，主要用于开展童伴之家阵地建设、童伴妈妈培训等工作产生的办公费、差旅费、广告费、打印费等和童伴妈妈工资。无其他资金来源。</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2．资金到位。</w:t>
      </w:r>
      <w:r>
        <w:rPr>
          <w:rFonts w:hint="eastAsia" w:ascii="仿宋" w:hAnsi="仿宋" w:eastAsia="仿宋" w:cs="Times New Roman"/>
          <w:bCs/>
          <w:kern w:val="0"/>
          <w:sz w:val="32"/>
          <w:szCs w:val="32"/>
          <w:lang w:val="zh-CN" w:eastAsia="zh-CN" w:bidi="ar-SA"/>
        </w:rPr>
        <w:t>截止评价时点“童伴计划专项”工作项目资金到位15万元。资金到位率100％、到位及时。</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3．资金使用。</w:t>
      </w:r>
      <w:r>
        <w:rPr>
          <w:rFonts w:hint="eastAsia" w:ascii="仿宋" w:hAnsi="仿宋" w:eastAsia="仿宋" w:cs="Times New Roman"/>
          <w:bCs/>
          <w:kern w:val="0"/>
          <w:sz w:val="32"/>
          <w:szCs w:val="32"/>
          <w:lang w:val="zh-CN" w:eastAsia="zh-CN" w:bidi="ar-SA"/>
        </w:rPr>
        <w:t>截止评价时点“童伴计划专项”工作项目资金已完成支付百分之百。根据“童伴计划专项”工作推进进度用于团市委开展童伴之家阵地建设、童伴妈妈培训等工作产生的办公费、差旅费、广告费、打印费等和童伴妈妈工资，支付依据合规合法，资金符合当初预算。</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（一）项目组织架构及实施流程。</w:t>
      </w:r>
      <w:r>
        <w:rPr>
          <w:rFonts w:hint="eastAsia" w:ascii="仿宋" w:hAnsi="仿宋" w:eastAsia="仿宋" w:cs="Times New Roman"/>
          <w:bCs/>
          <w:kern w:val="0"/>
          <w:sz w:val="32"/>
          <w:szCs w:val="32"/>
          <w:lang w:val="zh-CN" w:eastAsia="zh-CN" w:bidi="ar-SA"/>
        </w:rPr>
        <w:t>中国共产主义青年团广元市委员会严格按照财务内控制度，严格按照财务报销流程进行管理，保证项目根据工作需要正常推进。</w:t>
      </w:r>
    </w:p>
    <w:p>
      <w:pPr>
        <w:keepNext w:val="0"/>
        <w:keepLines w:val="0"/>
        <w:pageBreakBefore w:val="0"/>
        <w:widowControl w:val="0"/>
        <w:kinsoku/>
        <w:wordWrap/>
        <w:overflowPunct/>
        <w:topLinePunct w:val="0"/>
        <w:autoSpaceDE w:val="0"/>
        <w:autoSpaceDN/>
        <w:bidi w:val="0"/>
        <w:adjustRightInd w:val="0"/>
        <w:snapToGrid w:val="0"/>
        <w:spacing w:line="600" w:lineRule="exact"/>
        <w:ind w:firstLine="720"/>
        <w:textAlignment w:val="auto"/>
        <w:rPr>
          <w:rFonts w:hint="default"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（二）项目管理情况。</w:t>
      </w:r>
      <w:r>
        <w:rPr>
          <w:rFonts w:hint="eastAsia" w:ascii="仿宋" w:hAnsi="仿宋" w:eastAsia="仿宋" w:cs="Times New Roman"/>
          <w:bCs/>
          <w:kern w:val="0"/>
          <w:sz w:val="32"/>
          <w:szCs w:val="32"/>
          <w:lang w:val="en-US" w:eastAsia="zh-CN" w:bidi="ar-SA"/>
        </w:rPr>
        <w:t>中国共产主义青年团广元市委员会根据财务内控管理，制定了《共青团广元市委机关管理制度》等管理办法，强化对工作经费和项目经费的管理。“童伴计划专项”工作经费主要用于团市委开展</w:t>
      </w:r>
      <w:r>
        <w:rPr>
          <w:rFonts w:hint="default" w:ascii="仿宋" w:hAnsi="仿宋" w:eastAsia="仿宋" w:cs="Times New Roman"/>
          <w:bCs/>
          <w:kern w:val="0"/>
          <w:sz w:val="32"/>
          <w:szCs w:val="32"/>
          <w:lang w:val="en-US" w:eastAsia="zh-CN" w:bidi="ar-SA"/>
        </w:rPr>
        <w:t>童伴之家阵地建设、童伴妈妈培训等工作产生的办公费、差旅费、广告费、打印费等和童伴妈妈工资</w:t>
      </w:r>
      <w:r>
        <w:rPr>
          <w:rFonts w:hint="eastAsia" w:ascii="仿宋" w:hAnsi="仿宋" w:eastAsia="仿宋" w:cs="Times New Roman"/>
          <w:bCs/>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N/>
        <w:bidi w:val="0"/>
        <w:adjustRightInd w:val="0"/>
        <w:snapToGrid w:val="0"/>
        <w:spacing w:line="600" w:lineRule="exact"/>
        <w:ind w:firstLine="643" w:firstLineChars="200"/>
        <w:textAlignment w:val="auto"/>
        <w:rPr>
          <w:rFonts w:hint="eastAsia"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（三）项目监管情况。</w:t>
      </w:r>
      <w:r>
        <w:rPr>
          <w:rFonts w:hint="eastAsia" w:ascii="仿宋" w:hAnsi="仿宋" w:eastAsia="仿宋" w:cs="Times New Roman"/>
          <w:bCs/>
          <w:kern w:val="0"/>
          <w:sz w:val="32"/>
          <w:szCs w:val="32"/>
          <w:lang w:val="en-US" w:eastAsia="zh-CN" w:bidi="ar-SA"/>
        </w:rPr>
        <w:t>中国共产主义青年团广元市委员会除严格遵守财经管理制度管理项目资金，还配合市纪委监委派驻市政协纪检组不定期抽查监督，确保项目使用合理、合规。</w:t>
      </w:r>
    </w:p>
    <w:p>
      <w:pPr>
        <w:keepNext w:val="0"/>
        <w:keepLines w:val="0"/>
        <w:pageBreakBefore w:val="0"/>
        <w:widowControl w:val="0"/>
        <w:numPr>
          <w:ilvl w:val="0"/>
          <w:numId w:val="0"/>
        </w:numPr>
        <w:kinsoku/>
        <w:wordWrap/>
        <w:overflowPunct/>
        <w:topLinePunct w:val="0"/>
        <w:autoSpaceDN/>
        <w:bidi w:val="0"/>
        <w:adjustRightInd w:val="0"/>
        <w:snapToGrid w:val="0"/>
        <w:spacing w:line="600" w:lineRule="exact"/>
        <w:ind w:firstLine="960" w:firstLineChars="300"/>
        <w:textAlignment w:val="auto"/>
        <w:rPr>
          <w:rFonts w:ascii="??_GB2312" w:hAnsi="宋体" w:eastAsia="Times New Roman"/>
          <w:sz w:val="32"/>
          <w:szCs w:val="32"/>
          <w:lang w:val="zh-CN"/>
        </w:rPr>
      </w:pPr>
      <w:r>
        <w:rPr>
          <w:rFonts w:hint="eastAsia" w:ascii="黑体" w:hAnsi="宋体" w:eastAsia="黑体"/>
          <w:sz w:val="32"/>
          <w:szCs w:val="32"/>
        </w:rPr>
        <w:t>四、项目绩效情况</w:t>
      </w:r>
      <w:r>
        <w:rPr>
          <w:rFonts w:ascii="??_GB2312" w:hAnsi="宋体" w:eastAsia="Times New Roman"/>
          <w:sz w:val="32"/>
          <w:szCs w:val="32"/>
          <w:lang w:val="zh-CN"/>
        </w:rPr>
        <w:tab/>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val="0"/>
        <w:numPr>
          <w:ilvl w:val="0"/>
          <w:numId w:val="0"/>
        </w:numPr>
        <w:kinsoku/>
        <w:wordWrap/>
        <w:overflowPunct/>
        <w:topLinePunct w:val="0"/>
        <w:autoSpaceDN/>
        <w:bidi w:val="0"/>
        <w:adjustRightInd w:val="0"/>
        <w:snapToGrid w:val="0"/>
        <w:spacing w:line="600" w:lineRule="exact"/>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en-US" w:eastAsia="zh-CN" w:bidi="ar-SA"/>
        </w:rPr>
        <w:t>按照建设及管理标准，管好、用活、提升全市56个“童伴之家”阵地建设质量。按照选聘条件，配齐配强“童伴妈妈”，建强陪伴队伍。在2021年底全面完成到位。资金无结余无违规使用</w:t>
      </w:r>
      <w:r>
        <w:rPr>
          <w:rFonts w:hint="eastAsia" w:ascii="仿宋" w:hAnsi="仿宋" w:eastAsia="仿宋" w:cs="Times New Roman"/>
          <w:bCs/>
          <w:kern w:val="0"/>
          <w:sz w:val="32"/>
          <w:szCs w:val="32"/>
          <w:lang w:val="zh-CN" w:eastAsia="zh-CN" w:bidi="ar-SA"/>
        </w:rPr>
        <w:t>。</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keepNext w:val="0"/>
        <w:keepLines w:val="0"/>
        <w:pageBreakBefore w:val="0"/>
        <w:widowControl w:val="0"/>
        <w:numPr>
          <w:ilvl w:val="0"/>
          <w:numId w:val="0"/>
        </w:numPr>
        <w:kinsoku/>
        <w:wordWrap/>
        <w:overflowPunct/>
        <w:topLinePunct w:val="0"/>
        <w:autoSpaceDN/>
        <w:bidi w:val="0"/>
        <w:adjustRightInd w:val="0"/>
        <w:snapToGrid w:val="0"/>
        <w:spacing w:line="600" w:lineRule="exact"/>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通过建好“童伴之家”，用好“童伴妈妈”队伍，为广大留守儿童提供亲情陪伴、心里咨询、作业辅导、素质拓展等关爱服务，极大丰富留守儿童课外生活，帮助他们健康成长。实施“童伴计划”项目，解决了外出务工农民工的后顾之忧，传递了党政对农民工及其子女的关心关爱，促进社会和谐进步。</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pStyle w:val="6"/>
        <w:keepNext w:val="0"/>
        <w:keepLines w:val="0"/>
        <w:pageBreakBefore w:val="0"/>
        <w:widowControl w:val="0"/>
        <w:kinsoku/>
        <w:wordWrap/>
        <w:overflowPunct/>
        <w:topLinePunct w:val="0"/>
        <w:autoSpaceDN/>
        <w:bidi w:val="0"/>
        <w:spacing w:before="93" w:line="600" w:lineRule="exact"/>
        <w:ind w:firstLine="640" w:firstLineChars="200"/>
        <w:textAlignment w:val="auto"/>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（一）评价结论。</w:t>
      </w:r>
    </w:p>
    <w:p>
      <w:pPr>
        <w:keepNext w:val="0"/>
        <w:keepLines w:val="0"/>
        <w:pageBreakBefore w:val="0"/>
        <w:widowControl w:val="0"/>
        <w:numPr>
          <w:ilvl w:val="0"/>
          <w:numId w:val="0"/>
        </w:numPr>
        <w:kinsoku/>
        <w:wordWrap/>
        <w:overflowPunct/>
        <w:topLinePunct w:val="0"/>
        <w:autoSpaceDN/>
        <w:bidi w:val="0"/>
        <w:adjustRightInd w:val="0"/>
        <w:snapToGrid w:val="0"/>
        <w:spacing w:line="600" w:lineRule="exact"/>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经自查2021年度我委能严格执行对“童伴计划专项”工作项目的预决算管理，依据市级专项预算项目支出绩效评价值标体系，“童伴计划专项”工作项目自评得分99.5分。</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（二）存在的问题。</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_GB2312" w:hAnsi="宋体" w:eastAsia="Times New Roman" w:cs="Times New Roman"/>
          <w:kern w:val="2"/>
          <w:sz w:val="32"/>
          <w:szCs w:val="32"/>
          <w:lang w:val="zh-CN" w:eastAsia="zh-CN" w:bidi="ar-SA"/>
        </w:rPr>
      </w:pPr>
      <w:r>
        <w:rPr>
          <w:rFonts w:hint="eastAsia" w:ascii="仿宋" w:hAnsi="仿宋" w:eastAsia="仿宋" w:cs="Times New Roman"/>
          <w:bCs/>
          <w:kern w:val="0"/>
          <w:sz w:val="32"/>
          <w:szCs w:val="32"/>
          <w:lang w:val="zh-CN" w:eastAsia="zh-CN" w:bidi="ar-SA"/>
        </w:rPr>
        <w:t>项目绩效管理还不够精细、财务核算不尽规范。原因是财务工作专业化要求越来越高，自身知识和能力还需加强 。</w:t>
      </w:r>
      <w:r>
        <w:rPr>
          <w:rFonts w:hint="eastAsia" w:ascii="仿宋" w:hAnsi="仿宋" w:eastAsia="仿宋" w:cs="Times New Roman"/>
          <w:bCs/>
          <w:kern w:val="0"/>
          <w:sz w:val="32"/>
          <w:szCs w:val="32"/>
          <w:lang w:val="zh-CN" w:eastAsia="zh-CN" w:bidi="ar-SA"/>
        </w:rPr>
        <w:tab/>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（三）相关建议。</w:t>
      </w:r>
    </w:p>
    <w:p>
      <w:pPr>
        <w:pStyle w:val="6"/>
        <w:keepNext w:val="0"/>
        <w:keepLines w:val="0"/>
        <w:pageBreakBefore w:val="0"/>
        <w:widowControl w:val="0"/>
        <w:kinsoku/>
        <w:wordWrap/>
        <w:overflowPunct/>
        <w:topLinePunct w:val="0"/>
        <w:autoSpaceDN/>
        <w:bidi w:val="0"/>
        <w:spacing w:before="93" w:line="600" w:lineRule="exact"/>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业务层面需加强绩效工作业务知识的学习，提升会计专业新技能。</w:t>
      </w:r>
    </w:p>
    <w:p>
      <w:pPr>
        <w:pStyle w:val="6"/>
        <w:keepNext w:val="0"/>
        <w:keepLines w:val="0"/>
        <w:pageBreakBefore w:val="0"/>
        <w:widowControl w:val="0"/>
        <w:kinsoku/>
        <w:wordWrap/>
        <w:overflowPunct/>
        <w:topLinePunct w:val="0"/>
        <w:autoSpaceDN/>
        <w:bidi w:val="0"/>
        <w:spacing w:before="93" w:line="600" w:lineRule="exact"/>
        <w:ind w:firstLine="640" w:firstLineChars="200"/>
        <w:textAlignment w:val="auto"/>
        <w:rPr>
          <w:rFonts w:hint="eastAsia" w:hAnsi="宋体" w:cs="Times New Roman"/>
          <w:kern w:val="2"/>
          <w:sz w:val="32"/>
          <w:szCs w:val="32"/>
          <w:lang w:val="zh-CN" w:eastAsia="zh-CN" w:bidi="ar-SA"/>
        </w:rPr>
      </w:pPr>
      <w:r>
        <w:rPr>
          <w:rFonts w:hint="eastAsia" w:ascii="??_GB2312" w:hAnsi="宋体" w:eastAsia="Times New Roman" w:cs="Times New Roman"/>
          <w:kern w:val="2"/>
          <w:sz w:val="32"/>
          <w:szCs w:val="32"/>
          <w:lang w:val="zh-CN" w:eastAsia="zh-CN" w:bidi="ar-SA"/>
        </w:rPr>
        <w:t>附表</w:t>
      </w:r>
      <w:r>
        <w:rPr>
          <w:rFonts w:hint="eastAsia" w:hAnsi="宋体" w:cs="Times New Roman"/>
          <w:kern w:val="2"/>
          <w:sz w:val="32"/>
          <w:szCs w:val="32"/>
          <w:lang w:val="zh-CN" w:eastAsia="zh-CN" w:bidi="ar-SA"/>
        </w:rPr>
        <w:t>：</w:t>
      </w:r>
    </w:p>
    <w:p>
      <w:pPr>
        <w:pStyle w:val="6"/>
        <w:spacing w:before="93"/>
        <w:ind w:firstLine="640" w:firstLineChars="200"/>
        <w:rPr>
          <w:rFonts w:hint="eastAsia" w:hAnsi="宋体" w:cs="Times New Roman"/>
          <w:kern w:val="2"/>
          <w:sz w:val="32"/>
          <w:szCs w:val="32"/>
          <w:lang w:val="zh-CN" w:eastAsia="zh-CN" w:bidi="ar-SA"/>
        </w:rPr>
      </w:pPr>
    </w:p>
    <w:tbl>
      <w:tblPr>
        <w:tblStyle w:val="16"/>
        <w:tblpPr w:leftFromText="180" w:rightFromText="180" w:vertAnchor="text" w:horzAnchor="page" w:tblpX="1272" w:tblpY="649"/>
        <w:tblOverlap w:val="never"/>
        <w:tblW w:w="9575" w:type="dxa"/>
        <w:tblInd w:w="0" w:type="dxa"/>
        <w:tblLayout w:type="fixed"/>
        <w:tblCellMar>
          <w:top w:w="0" w:type="dxa"/>
          <w:left w:w="108" w:type="dxa"/>
          <w:bottom w:w="0" w:type="dxa"/>
          <w:right w:w="108" w:type="dxa"/>
        </w:tblCellMar>
      </w:tblPr>
      <w:tblGrid>
        <w:gridCol w:w="1976"/>
        <w:gridCol w:w="1142"/>
        <w:gridCol w:w="1635"/>
        <w:gridCol w:w="1189"/>
        <w:gridCol w:w="1224"/>
        <w:gridCol w:w="2409"/>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pPr>
              <w:widowControl/>
              <w:jc w:val="center"/>
              <w:textAlignment w:val="center"/>
              <w:rPr>
                <w:rFonts w:ascii="宋体" w:cs="宋体"/>
                <w:b/>
                <w:kern w:val="0"/>
                <w:sz w:val="32"/>
                <w:szCs w:val="32"/>
              </w:rPr>
            </w:pPr>
            <w:r>
              <w:rPr>
                <w:rFonts w:ascii="宋体" w:hAnsi="宋体" w:cs="宋体"/>
                <w:b/>
                <w:sz w:val="32"/>
                <w:szCs w:val="32"/>
                <w:highlight w:val="none"/>
              </w:rPr>
              <w:t>2021</w:t>
            </w:r>
            <w:r>
              <w:rPr>
                <w:rFonts w:hint="eastAsia" w:ascii="宋体" w:hAnsi="宋体" w:cs="宋体"/>
                <w:b/>
                <w:sz w:val="32"/>
                <w:szCs w:val="32"/>
                <w:highlight w:val="none"/>
              </w:rPr>
              <w:t>年“童伴计划”专项补助项目绩效目标自评</w:t>
            </w:r>
          </w:p>
        </w:tc>
      </w:tr>
      <w:tr>
        <w:tblPrEx>
          <w:tblCellMar>
            <w:top w:w="0" w:type="dxa"/>
            <w:left w:w="108" w:type="dxa"/>
            <w:bottom w:w="0" w:type="dxa"/>
            <w:right w:w="108" w:type="dxa"/>
          </w:tblCellMar>
        </w:tblPrEx>
        <w:trPr>
          <w:trHeight w:val="560"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eastAsia="zh-CN"/>
              </w:rPr>
              <w:t>团市委</w:t>
            </w:r>
            <w:r>
              <w:rPr>
                <w:rFonts w:hint="eastAsia" w:ascii="宋体" w:hAnsi="宋体" w:cs="宋体"/>
                <w:kern w:val="0"/>
                <w:sz w:val="22"/>
                <w:szCs w:val="22"/>
                <w:lang w:val="en-US" w:eastAsia="zh-CN"/>
              </w:rPr>
              <w:t xml:space="preserve">   314301</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eastAsia="zh-CN"/>
              </w:rPr>
            </w:pPr>
            <w:r>
              <w:rPr>
                <w:rFonts w:hint="eastAsia" w:ascii="宋体" w:hAnsi="宋体" w:cs="宋体"/>
                <w:kern w:val="0"/>
                <w:sz w:val="22"/>
                <w:szCs w:val="22"/>
                <w:lang w:eastAsia="zh-CN"/>
              </w:rPr>
              <w:t>团市委</w:t>
            </w:r>
          </w:p>
        </w:tc>
      </w:tr>
      <w:tr>
        <w:tblPrEx>
          <w:tblCellMar>
            <w:top w:w="0" w:type="dxa"/>
            <w:left w:w="108" w:type="dxa"/>
            <w:bottom w:w="0" w:type="dxa"/>
            <w:right w:w="108" w:type="dxa"/>
          </w:tblCellMar>
        </w:tblPrEx>
        <w:trPr>
          <w:trHeight w:val="560"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eastAsia="zh-CN"/>
              </w:rPr>
            </w:pPr>
            <w:r>
              <w:rPr>
                <w:rFonts w:hint="eastAsia" w:ascii="宋体" w:hAnsi="宋体" w:cs="宋体"/>
                <w:kern w:val="0"/>
                <w:sz w:val="22"/>
                <w:szCs w:val="22"/>
              </w:rPr>
              <w:t>项目预算</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eastAsia="zh-CN"/>
              </w:rPr>
            </w:pPr>
            <w:r>
              <w:rPr>
                <w:rFonts w:hint="eastAsia" w:ascii="宋体" w:hAnsi="宋体" w:cs="宋体"/>
                <w:kern w:val="0"/>
                <w:sz w:val="22"/>
                <w:szCs w:val="22"/>
              </w:rPr>
              <w:t>执行情况</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15</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 xml:space="preserve"> 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15</w:t>
            </w:r>
          </w:p>
        </w:tc>
      </w:tr>
      <w:tr>
        <w:tblPrEx>
          <w:tblCellMar>
            <w:top w:w="0" w:type="dxa"/>
            <w:left w:w="108" w:type="dxa"/>
            <w:bottom w:w="0" w:type="dxa"/>
            <w:right w:w="108" w:type="dxa"/>
          </w:tblCellMar>
        </w:tblPrEx>
        <w:trPr>
          <w:trHeight w:val="560"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ascii="宋体" w:hAnsi="宋体" w:cs="宋体"/>
                <w:kern w:val="0"/>
                <w:sz w:val="22"/>
                <w:szCs w:val="22"/>
              </w:rPr>
              <w:t>其中：</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15</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ascii="宋体" w:hAnsi="宋体" w:cs="宋体"/>
                <w:kern w:val="0"/>
                <w:sz w:val="22"/>
                <w:szCs w:val="22"/>
              </w:rPr>
              <w:t>其中：</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15</w:t>
            </w:r>
          </w:p>
        </w:tc>
      </w:tr>
      <w:tr>
        <w:tblPrEx>
          <w:tblCellMar>
            <w:top w:w="0" w:type="dxa"/>
            <w:left w:w="108" w:type="dxa"/>
            <w:bottom w:w="0" w:type="dxa"/>
            <w:right w:w="108" w:type="dxa"/>
          </w:tblCellMar>
        </w:tblPrEx>
        <w:trPr>
          <w:trHeight w:val="560"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r>
      <w:tr>
        <w:tblPrEx>
          <w:tblCellMar>
            <w:top w:w="0" w:type="dxa"/>
            <w:left w:w="108" w:type="dxa"/>
            <w:bottom w:w="0" w:type="dxa"/>
            <w:right w:w="108" w:type="dxa"/>
          </w:tblCellMar>
        </w:tblPrEx>
        <w:trPr>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年度总体目标</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目标实际完成情况</w:t>
            </w:r>
          </w:p>
        </w:tc>
      </w:tr>
      <w:tr>
        <w:tblPrEx>
          <w:tblCellMar>
            <w:top w:w="0" w:type="dxa"/>
            <w:left w:w="108" w:type="dxa"/>
            <w:bottom w:w="0" w:type="dxa"/>
            <w:right w:w="108" w:type="dxa"/>
          </w:tblCellMar>
        </w:tblPrEx>
        <w:trPr>
          <w:trHeight w:val="799"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cs="宋体"/>
                <w:kern w:val="0"/>
                <w:sz w:val="22"/>
                <w:szCs w:val="22"/>
              </w:rPr>
            </w:pPr>
            <w:r>
              <w:rPr>
                <w:rFonts w:hint="eastAsia" w:ascii="宋体" w:hAnsi="宋体" w:cs="宋体"/>
                <w:kern w:val="0"/>
                <w:sz w:val="22"/>
                <w:szCs w:val="22"/>
                <w:lang w:val="en-US" w:eastAsia="zh-CN"/>
              </w:rPr>
              <w:t>四川省“童伴计划”项目由团省委、团市（州）委、团县（区）委分级负责，共同组织实施,“</w:t>
            </w:r>
            <w:r>
              <w:rPr>
                <w:rFonts w:hint="eastAsia" w:ascii="宋体" w:hAnsi="宋体" w:cs="宋体"/>
                <w:kern w:val="0"/>
                <w:sz w:val="22"/>
                <w:szCs w:val="22"/>
              </w:rPr>
              <w:t>童伴之家”留守儿童关爱阵地运行、主题活动开展</w:t>
            </w:r>
            <w:r>
              <w:rPr>
                <w:rFonts w:hint="eastAsia" w:ascii="宋体" w:hAnsi="宋体" w:cs="宋体"/>
                <w:kern w:val="0"/>
                <w:sz w:val="22"/>
                <w:szCs w:val="22"/>
                <w:lang w:val="en-US" w:eastAsia="zh-CN"/>
              </w:rPr>
              <w:t>。从2019年开始已纳入省委对各市州民生目标考核指标重要内容。管理运行好全市56个“童伴之家”，常态化开展关爱活动。</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cs="宋体"/>
                <w:kern w:val="0"/>
                <w:sz w:val="22"/>
                <w:szCs w:val="22"/>
              </w:rPr>
            </w:pPr>
            <w:r>
              <w:rPr>
                <w:rFonts w:hint="eastAsia" w:ascii="宋体" w:hAnsi="宋体" w:cs="宋体"/>
                <w:kern w:val="0"/>
                <w:sz w:val="22"/>
                <w:szCs w:val="22"/>
                <w:lang w:val="en-US" w:eastAsia="zh-CN"/>
              </w:rPr>
              <w:t>四川省“童伴计划”项目由团省委、团市（州）委、团县（区）委分级负责，共同组织实施,“</w:t>
            </w:r>
            <w:r>
              <w:rPr>
                <w:rFonts w:hint="eastAsia" w:ascii="宋体" w:hAnsi="宋体" w:cs="宋体"/>
                <w:kern w:val="0"/>
                <w:sz w:val="22"/>
                <w:szCs w:val="22"/>
              </w:rPr>
              <w:t>童伴之家”留守儿童关爱阵地运行、主题活动开展</w:t>
            </w:r>
            <w:r>
              <w:rPr>
                <w:rFonts w:hint="eastAsia" w:ascii="宋体" w:hAnsi="宋体" w:cs="宋体"/>
                <w:kern w:val="0"/>
                <w:sz w:val="22"/>
                <w:szCs w:val="22"/>
                <w:lang w:val="en-US" w:eastAsia="zh-CN"/>
              </w:rPr>
              <w:t>。从2019年开始已纳入省委对各市州民生目标考核指标重要内容。管理运行好全市56个“童伴之家”，常态化开展关爱活动。</w:t>
            </w:r>
          </w:p>
        </w:tc>
      </w:tr>
      <w:tr>
        <w:tblPrEx>
          <w:tblCellMar>
            <w:top w:w="0" w:type="dxa"/>
            <w:left w:w="108" w:type="dxa"/>
            <w:bottom w:w="0" w:type="dxa"/>
            <w:right w:w="108" w:type="dxa"/>
          </w:tblCellMar>
        </w:tblPrEx>
        <w:trPr>
          <w:trHeight w:val="693" w:hRule="atLeast"/>
        </w:trPr>
        <w:tc>
          <w:tcPr>
            <w:tcW w:w="197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一级</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二级</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三级</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预期指标值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实际完成指标值</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完成</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数量指标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童伴计划站点</w:t>
            </w:r>
          </w:p>
        </w:tc>
        <w:tc>
          <w:tcPr>
            <w:tcW w:w="122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7个县区56个点</w:t>
            </w:r>
          </w:p>
        </w:tc>
        <w:tc>
          <w:tcPr>
            <w:tcW w:w="240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7个县区56个点</w:t>
            </w:r>
          </w:p>
        </w:tc>
      </w:tr>
      <w:tr>
        <w:tblPrEx>
          <w:tblCellMar>
            <w:top w:w="0" w:type="dxa"/>
            <w:left w:w="108" w:type="dxa"/>
            <w:bottom w:w="0" w:type="dxa"/>
            <w:right w:w="108" w:type="dxa"/>
          </w:tblCellMar>
        </w:tblPrEx>
        <w:trPr>
          <w:trHeight w:val="414"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各县区童伴之家建设</w:t>
            </w:r>
          </w:p>
        </w:tc>
        <w:tc>
          <w:tcPr>
            <w:tcW w:w="122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按点位补贴的经费主要用于建设、提升“童伴之家”阵地，“童伴之家”活动经费以及童伴妈妈奖励等童伴计划工作。培训经费必须用于开展“童伴妈妈”培训。</w:t>
            </w:r>
          </w:p>
        </w:tc>
        <w:tc>
          <w:tcPr>
            <w:tcW w:w="24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cs="宋体"/>
                <w:kern w:val="0"/>
                <w:sz w:val="22"/>
                <w:szCs w:val="22"/>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按点位补贴的经费主要用于建设、提升“童伴之家”阵地，“童伴之家”活动经费以及童伴妈妈奖励等童伴计划工作。培训经费必须用于开展“童伴妈妈”培训。</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时效指标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完成时间</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2021年底</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2021年底</w:t>
            </w:r>
          </w:p>
        </w:tc>
      </w:tr>
      <w:tr>
        <w:tblPrEx>
          <w:tblCellMar>
            <w:top w:w="0" w:type="dxa"/>
            <w:left w:w="108" w:type="dxa"/>
            <w:bottom w:w="0" w:type="dxa"/>
            <w:right w:w="108" w:type="dxa"/>
          </w:tblCellMar>
        </w:tblPrEx>
        <w:trPr>
          <w:trHeight w:val="482"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成本指标</w:t>
            </w:r>
          </w:p>
        </w:tc>
        <w:tc>
          <w:tcPr>
            <w:tcW w:w="118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22"/>
                <w:szCs w:val="22"/>
                <w:lang w:eastAsia="zh-CN"/>
              </w:rPr>
            </w:pPr>
            <w:r>
              <w:rPr>
                <w:rFonts w:hint="eastAsia" w:ascii="宋体" w:hAnsi="宋体" w:cs="宋体"/>
                <w:w w:val="80"/>
                <w:kern w:val="0"/>
                <w:sz w:val="24"/>
                <w:szCs w:val="24"/>
                <w:lang w:eastAsia="zh-CN"/>
              </w:rPr>
              <w:t>完成任务费用</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15万元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15万元</w:t>
            </w:r>
          </w:p>
        </w:tc>
      </w:tr>
      <w:tr>
        <w:tblPrEx>
          <w:tblCellMar>
            <w:top w:w="0" w:type="dxa"/>
            <w:left w:w="108" w:type="dxa"/>
            <w:bottom w:w="0" w:type="dxa"/>
            <w:right w:w="108" w:type="dxa"/>
          </w:tblCellMar>
        </w:tblPrEx>
        <w:trPr>
          <w:trHeight w:val="482"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社会效益指标</w:t>
            </w:r>
          </w:p>
        </w:tc>
        <w:tc>
          <w:tcPr>
            <w:tcW w:w="11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cs="宋体"/>
                <w:kern w:val="0"/>
                <w:sz w:val="22"/>
                <w:szCs w:val="22"/>
              </w:rPr>
            </w:pP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ascii="宋体" w:hAnsi="宋体" w:cs="宋体"/>
                <w:kern w:val="0"/>
                <w:sz w:val="22"/>
                <w:szCs w:val="22"/>
              </w:rPr>
              <w:t>丰富留守儿童课外生活，促进健康成长</w:t>
            </w:r>
          </w:p>
        </w:tc>
        <w:tc>
          <w:tcPr>
            <w:tcW w:w="122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通过建好“童伴之家”，用好“童伴妈妈”队伍，为广大留守儿童提供亲情陪伴、心里咨询、作业辅导、素质拓展等关爱服务，极大丰富留守儿童课外生活，帮助他们健康成长。</w:t>
            </w:r>
          </w:p>
        </w:tc>
        <w:tc>
          <w:tcPr>
            <w:tcW w:w="24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通过建好“童伴之家”，用好“童伴妈妈”队伍，为广大留守儿童提供亲情陪伴、心里咨询、作业辅导、素质拓展等关爱服务，极大丰富留守儿童课外生活，帮助他们健康成长。</w:t>
            </w:r>
          </w:p>
        </w:tc>
      </w:tr>
      <w:tr>
        <w:tblPrEx>
          <w:tblCellMar>
            <w:top w:w="0" w:type="dxa"/>
            <w:left w:w="108" w:type="dxa"/>
            <w:bottom w:w="0" w:type="dxa"/>
            <w:right w:w="108" w:type="dxa"/>
          </w:tblCellMar>
        </w:tblPrEx>
        <w:trPr>
          <w:trHeight w:val="482"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传递党政关爱，共建和谐社会</w:t>
            </w:r>
          </w:p>
        </w:tc>
        <w:tc>
          <w:tcPr>
            <w:tcW w:w="122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sz w:val="22"/>
                <w:szCs w:val="22"/>
              </w:rPr>
              <w:t>通过实施“童伴计划”项目，解决了外出务工农民工的后顾之忧，传递了党政对农民工及其子女的关心关爱，促进社会和谐进步。</w:t>
            </w:r>
          </w:p>
        </w:tc>
        <w:tc>
          <w:tcPr>
            <w:tcW w:w="24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sz w:val="22"/>
                <w:szCs w:val="22"/>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sz w:val="22"/>
                <w:szCs w:val="22"/>
              </w:rPr>
              <w:t>通过实施“童伴计划”项目，解决了外出务工农民工的后顾之忧，传递了党政对农民工及其子女的关心关爱，促进社会和谐进步。</w:t>
            </w:r>
          </w:p>
        </w:tc>
      </w:tr>
      <w:tr>
        <w:tblPrEx>
          <w:tblCellMar>
            <w:top w:w="0" w:type="dxa"/>
            <w:left w:w="108" w:type="dxa"/>
            <w:bottom w:w="0" w:type="dxa"/>
            <w:right w:w="108" w:type="dxa"/>
          </w:tblCellMar>
        </w:tblPrEx>
        <w:trPr>
          <w:trHeight w:val="482"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可持续影响</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指</w:t>
            </w:r>
            <w:r>
              <w:rPr>
                <w:rFonts w:hint="eastAsia" w:ascii="宋体" w:hAnsi="宋体" w:cs="宋体"/>
                <w:kern w:val="0"/>
                <w:sz w:val="22"/>
                <w:szCs w:val="22"/>
                <w:lang w:val="en-US" w:eastAsia="zh-CN"/>
              </w:rPr>
              <w:t xml:space="preserve">      </w:t>
            </w:r>
            <w:r>
              <w:rPr>
                <w:rFonts w:hint="eastAsia" w:ascii="宋体" w:hAnsi="宋体" w:cs="宋体"/>
                <w:kern w:val="0"/>
                <w:sz w:val="22"/>
                <w:szCs w:val="22"/>
              </w:rPr>
              <w:t>标</w:t>
            </w:r>
          </w:p>
        </w:tc>
        <w:tc>
          <w:tcPr>
            <w:tcW w:w="11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ascii="宋体" w:hAnsi="宋体" w:cs="宋体"/>
                <w:kern w:val="0"/>
                <w:sz w:val="22"/>
                <w:szCs w:val="22"/>
              </w:rPr>
              <w:t>帮助留守儿童健康成长</w:t>
            </w:r>
          </w:p>
        </w:tc>
        <w:tc>
          <w:tcPr>
            <w:tcW w:w="122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sz w:val="22"/>
                <w:szCs w:val="22"/>
              </w:rPr>
              <w:t>为留守儿童提供温暖贴心的服务，帮助健康成长，感受党政和社会温暖，促进社会和谐发展。</w:t>
            </w:r>
          </w:p>
        </w:tc>
        <w:tc>
          <w:tcPr>
            <w:tcW w:w="24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sz w:val="22"/>
                <w:szCs w:val="22"/>
              </w:rPr>
              <w:t>为留守儿童提供温暖贴心的服务，帮助健康成长，感受党政和社会温暖，促进社会和谐发展。</w:t>
            </w:r>
          </w:p>
        </w:tc>
      </w:tr>
      <w:tr>
        <w:tblPrEx>
          <w:tblCellMar>
            <w:top w:w="0" w:type="dxa"/>
            <w:left w:w="108" w:type="dxa"/>
            <w:bottom w:w="0" w:type="dxa"/>
            <w:right w:w="108" w:type="dxa"/>
          </w:tblCellMar>
        </w:tblPrEx>
        <w:trPr>
          <w:trHeight w:val="527" w:hRule="atLeast"/>
        </w:trPr>
        <w:tc>
          <w:tcPr>
            <w:tcW w:w="197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eastAsia="zh-CN"/>
              </w:rPr>
            </w:pPr>
            <w:r>
              <w:rPr>
                <w:rFonts w:hint="eastAsia" w:ascii="宋体" w:hAnsi="宋体" w:cs="宋体"/>
                <w:kern w:val="0"/>
                <w:sz w:val="22"/>
                <w:szCs w:val="22"/>
              </w:rPr>
              <w:t>满意</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度指标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留守儿童及其父母感受到党政温暖</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sz w:val="22"/>
                <w:szCs w:val="22"/>
              </w:rPr>
              <w:t>≥9</w:t>
            </w:r>
            <w:r>
              <w:rPr>
                <w:rFonts w:hint="eastAsia"/>
                <w:sz w:val="22"/>
                <w:szCs w:val="22"/>
                <w:lang w:val="en-US" w:eastAsia="zh-CN"/>
              </w:rPr>
              <w:t>5</w:t>
            </w:r>
            <w:r>
              <w:rPr>
                <w:rFonts w:hint="eastAsia"/>
                <w:sz w:val="22"/>
                <w:szCs w:val="22"/>
              </w:rPr>
              <w:t>%</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sz w:val="22"/>
                <w:szCs w:val="22"/>
              </w:rPr>
              <w:t>≥9</w:t>
            </w:r>
            <w:r>
              <w:rPr>
                <w:rFonts w:hint="eastAsia"/>
                <w:sz w:val="22"/>
                <w:szCs w:val="22"/>
                <w:lang w:val="en-US" w:eastAsia="zh-CN"/>
              </w:rPr>
              <w:t>5</w:t>
            </w:r>
            <w:r>
              <w:rPr>
                <w:rFonts w:hint="eastAsia"/>
                <w:sz w:val="22"/>
                <w:szCs w:val="22"/>
              </w:rPr>
              <w:t>%</w:t>
            </w:r>
          </w:p>
        </w:tc>
      </w:tr>
    </w:tbl>
    <w:p>
      <w:pPr>
        <w:pStyle w:val="6"/>
        <w:spacing w:before="93"/>
        <w:ind w:firstLine="640" w:firstLineChars="200"/>
        <w:rPr>
          <w:rFonts w:hint="eastAsia" w:hAnsi="宋体" w:cs="Times New Roman"/>
          <w:kern w:val="2"/>
          <w:sz w:val="32"/>
          <w:szCs w:val="32"/>
          <w:lang w:val="zh-CN" w:eastAsia="zh-CN" w:bidi="ar-SA"/>
        </w:rPr>
      </w:pPr>
    </w:p>
    <w:p>
      <w:pPr>
        <w:spacing w:line="600" w:lineRule="exact"/>
        <w:jc w:val="center"/>
        <w:rPr>
          <w:rFonts w:hint="eastAsia" w:ascii="方正小标宋简体" w:hAnsi="方正小标宋简体" w:eastAsia="方正小标宋简体" w:cs="方正小标宋简体"/>
          <w:sz w:val="40"/>
          <w:szCs w:val="40"/>
          <w:lang w:val="zh-CN"/>
        </w:rPr>
      </w:pPr>
      <w:r>
        <w:rPr>
          <w:rFonts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1</w:t>
      </w:r>
      <w:r>
        <w:rPr>
          <w:rFonts w:hint="eastAsia" w:ascii="方正小标宋简体" w:hAnsi="方正小标宋简体" w:eastAsia="方正小标宋简体" w:cs="方正小标宋简体"/>
          <w:sz w:val="40"/>
          <w:szCs w:val="40"/>
        </w:rPr>
        <w:t>年青年创新创业工作项目</w:t>
      </w:r>
      <w:r>
        <w:rPr>
          <w:rFonts w:hint="eastAsia" w:ascii="方正小标宋简体" w:hAnsi="方正小标宋简体" w:eastAsia="方正小标宋简体" w:cs="方正小标宋简体"/>
          <w:sz w:val="40"/>
          <w:szCs w:val="40"/>
          <w:lang w:val="zh-CN"/>
        </w:rPr>
        <w:t>支出绩效</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自评报告</w:t>
      </w:r>
    </w:p>
    <w:p>
      <w:pPr>
        <w:spacing w:line="600" w:lineRule="exact"/>
        <w:ind w:firstLine="640"/>
        <w:jc w:val="center"/>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1</w:t>
      </w:r>
      <w:r>
        <w:rPr>
          <w:rFonts w:ascii="??_GB2312" w:hAnsi="宋体" w:eastAsia="Times New Roman"/>
          <w:b/>
          <w:bCs/>
          <w:sz w:val="32"/>
          <w:szCs w:val="32"/>
          <w:lang w:val="zh-CN"/>
        </w:rPr>
        <w:t>．</w:t>
      </w:r>
      <w:r>
        <w:rPr>
          <w:rFonts w:hint="eastAsia" w:ascii="??_GB2312" w:hAnsi="宋体" w:eastAsia="Times New Roman"/>
          <w:b/>
          <w:bCs/>
          <w:sz w:val="32"/>
          <w:szCs w:val="32"/>
          <w:lang w:val="zh-CN"/>
        </w:rPr>
        <w:t>中国共产主义青年团广元市委员会</w:t>
      </w:r>
      <w:r>
        <w:rPr>
          <w:rFonts w:ascii="??_GB2312" w:hAnsi="宋体" w:eastAsia="Times New Roman"/>
          <w:b/>
          <w:bCs/>
          <w:sz w:val="32"/>
          <w:szCs w:val="32"/>
          <w:lang w:val="zh-CN"/>
        </w:rPr>
        <w:t>在该项目管理中的职能。</w:t>
      </w:r>
      <w:r>
        <w:rPr>
          <w:rFonts w:hint="eastAsia" w:ascii="仿宋" w:hAnsi="仿宋" w:eastAsia="仿宋" w:cs="Times New Roman"/>
          <w:bCs/>
          <w:kern w:val="0"/>
          <w:sz w:val="32"/>
          <w:szCs w:val="32"/>
          <w:lang w:val="zh-CN" w:eastAsia="zh-CN" w:bidi="ar-SA"/>
        </w:rPr>
        <w:t xml:space="preserve">以“创新创业”为主题，促进青年就业，坚持“青年为本”的理念，按照“党政所急、青年所需、共青团所能”思路，汇聚整合各方资源，引领广大青年投身“大众创业，万众创新”时代热潮，扶植一批优秀项目，为广元经济建设做贡献。   </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2</w:t>
      </w:r>
      <w:r>
        <w:rPr>
          <w:rFonts w:ascii="??_GB2312" w:hAnsi="宋体" w:eastAsia="Times New Roman"/>
          <w:b/>
          <w:bCs/>
          <w:sz w:val="32"/>
          <w:szCs w:val="32"/>
          <w:lang w:val="zh-CN"/>
        </w:rPr>
        <w:t>．项目立项、资金申报的依据。</w:t>
      </w:r>
      <w:r>
        <w:rPr>
          <w:rFonts w:hint="eastAsia" w:ascii="仿宋" w:hAnsi="仿宋" w:eastAsia="仿宋" w:cs="Times New Roman"/>
          <w:bCs/>
          <w:kern w:val="0"/>
          <w:sz w:val="32"/>
          <w:szCs w:val="32"/>
          <w:lang w:val="zh-CN" w:eastAsia="zh-CN" w:bidi="ar-SA"/>
        </w:rPr>
        <w:t>广元市人民政府与市总工会、团市委、市妇联第一次联席会议纪要(广府阅【2013】68号),要求全市各级和有关部门进一步重视支持工青妇工作，提请研究解决工青妇几个具体问题其中提出按照全市青少年人口每人每年不少于1元钱预算中国共产主义青年团广元市委员会的工作经费。</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3</w:t>
      </w:r>
      <w:r>
        <w:rPr>
          <w:rFonts w:ascii="??_GB2312" w:hAnsi="宋体" w:eastAsia="Times New Roman"/>
          <w:b/>
          <w:bCs/>
          <w:sz w:val="32"/>
          <w:szCs w:val="32"/>
          <w:lang w:val="zh-CN"/>
        </w:rPr>
        <w:t>．资金管理办法制定情况，资金支持具体项目的条件、范围与支持方式概况。</w:t>
      </w:r>
      <w:r>
        <w:rPr>
          <w:rFonts w:hint="eastAsia" w:ascii="仿宋" w:hAnsi="仿宋" w:eastAsia="仿宋" w:cs="Times New Roman"/>
          <w:bCs/>
          <w:kern w:val="0"/>
          <w:sz w:val="32"/>
          <w:szCs w:val="32"/>
          <w:lang w:val="zh-CN" w:eastAsia="zh-CN" w:bidi="ar-SA"/>
        </w:rPr>
        <w:t>中国共产主义青年团广元市委员会根据财务内控管理，制定了《中国共产主义青年团广元市委员会机关管理制度》，包括对机关财务的管理制度，强化对工作经费和项目经费的管理。青年创新创业工作经费主要用于团市委开展促进青年就业工作产生的办公费、差旅费、广告费、印刷、宣传等费用。</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4</w:t>
      </w:r>
      <w:r>
        <w:rPr>
          <w:rFonts w:ascii="??_GB2312" w:hAnsi="宋体" w:eastAsia="Times New Roman"/>
          <w:b/>
          <w:bCs/>
          <w:sz w:val="32"/>
          <w:szCs w:val="32"/>
          <w:lang w:val="zh-CN"/>
        </w:rPr>
        <w:t>．资金分配的原则及考虑因素。</w:t>
      </w:r>
      <w:r>
        <w:rPr>
          <w:rFonts w:hint="eastAsia" w:ascii="仿宋" w:hAnsi="仿宋" w:eastAsia="仿宋" w:cs="Times New Roman"/>
          <w:bCs/>
          <w:kern w:val="0"/>
          <w:sz w:val="32"/>
          <w:szCs w:val="32"/>
          <w:lang w:val="zh-CN" w:eastAsia="zh-CN" w:bidi="ar-SA"/>
        </w:rPr>
        <w:t>青年创新创业工作经费资金分配主要是根据创业项目数量，创业导师配备实际情况进行分配。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1</w:t>
      </w:r>
      <w:r>
        <w:rPr>
          <w:rFonts w:ascii="??_GB2312" w:hAnsi="宋体" w:eastAsia="Times New Roman"/>
          <w:b/>
          <w:bCs/>
          <w:sz w:val="32"/>
          <w:szCs w:val="32"/>
          <w:lang w:val="zh-CN"/>
        </w:rPr>
        <w:t>．项目主要内容。</w:t>
      </w:r>
      <w:r>
        <w:rPr>
          <w:rFonts w:hint="eastAsia" w:ascii="仿宋" w:hAnsi="仿宋" w:eastAsia="仿宋" w:cs="Times New Roman"/>
          <w:bCs/>
          <w:kern w:val="0"/>
          <w:sz w:val="32"/>
          <w:szCs w:val="32"/>
          <w:lang w:val="zh-CN" w:eastAsia="zh-CN" w:bidi="ar-SA"/>
        </w:rPr>
        <w:t>以“创新创业”为主题，促进青年就业，坚持“青年为本”的理念，按照“党政所急、青年所需、共青团所能”思路，汇聚整合各方资源，引领广大青年投身“大众创业，万众创新”时代热潮，扶植一批优秀项目，为广元经济建设做贡献。</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2</w:t>
      </w:r>
      <w:r>
        <w:rPr>
          <w:rFonts w:ascii="??_GB2312" w:hAnsi="宋体" w:eastAsia="Times New Roman"/>
          <w:b/>
          <w:bCs/>
          <w:sz w:val="32"/>
          <w:szCs w:val="32"/>
          <w:lang w:val="zh-CN"/>
        </w:rPr>
        <w:t>．项目应实现的具体绩效目标，包括目标的量化、细化情况以及项目实施进度计划等。</w:t>
      </w:r>
      <w:r>
        <w:rPr>
          <w:rFonts w:hint="eastAsia" w:ascii="仿宋" w:hAnsi="仿宋" w:eastAsia="仿宋" w:cs="Times New Roman"/>
          <w:bCs/>
          <w:kern w:val="0"/>
          <w:sz w:val="32"/>
          <w:szCs w:val="32"/>
          <w:lang w:val="zh-CN" w:eastAsia="zh-CN" w:bidi="ar-SA"/>
        </w:rPr>
        <w:t>提升创业导师专业化水平，服务全市创业青年。服务200余名创业青年掌握创业知识，实施创业项目。广泛开展青创计划项目，争取更多资金项目服务全市青年创新创业。</w:t>
      </w:r>
      <w:r>
        <w:rPr>
          <w:rFonts w:hint="eastAsia" w:ascii="仿宋" w:hAnsi="仿宋" w:eastAsia="仿宋" w:cs="Times New Roman"/>
          <w:bCs/>
          <w:kern w:val="0"/>
          <w:sz w:val="32"/>
          <w:szCs w:val="32"/>
          <w:lang w:val="zh-CN" w:eastAsia="zh-CN" w:bidi="ar-SA"/>
        </w:rPr>
        <w:tab/>
      </w:r>
      <w:r>
        <w:rPr>
          <w:rFonts w:hint="eastAsia" w:ascii="仿宋" w:hAnsi="仿宋" w:eastAsia="仿宋" w:cs="Times New Roman"/>
          <w:bCs/>
          <w:kern w:val="0"/>
          <w:sz w:val="32"/>
          <w:szCs w:val="32"/>
          <w:lang w:val="zh-CN" w:eastAsia="zh-CN" w:bidi="ar-SA"/>
        </w:rPr>
        <w:tab/>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3</w:t>
      </w:r>
      <w:r>
        <w:rPr>
          <w:rFonts w:ascii="??_GB2312" w:hAnsi="宋体" w:eastAsia="Times New Roman"/>
          <w:b/>
          <w:bCs/>
          <w:sz w:val="32"/>
          <w:szCs w:val="32"/>
          <w:lang w:val="zh-CN"/>
        </w:rPr>
        <w:t>．分析评价申报内容是否与实际相符，申报目标是否合理可行。</w:t>
      </w:r>
      <w:r>
        <w:rPr>
          <w:rFonts w:hint="eastAsia" w:ascii="仿宋" w:hAnsi="仿宋" w:eastAsia="仿宋" w:cs="Times New Roman"/>
          <w:bCs/>
          <w:kern w:val="0"/>
          <w:sz w:val="32"/>
          <w:szCs w:val="32"/>
          <w:lang w:val="zh-CN" w:eastAsia="zh-CN" w:bidi="ar-SA"/>
        </w:rPr>
        <w:t>青年创新创业项目申报内容与实际开展工作相符，绩效目标申报合理可行。</w:t>
      </w:r>
    </w:p>
    <w:p>
      <w:pPr>
        <w:adjustRightInd w:val="0"/>
        <w:snapToGrid w:val="0"/>
        <w:spacing w:line="600" w:lineRule="exact"/>
        <w:ind w:firstLine="720"/>
        <w:rPr>
          <w:rFonts w:ascii="??_GB2312" w:hAnsi="宋体" w:eastAsia="Times New Roman"/>
          <w:b/>
          <w:bCs/>
          <w:sz w:val="32"/>
          <w:szCs w:val="32"/>
          <w:lang w:val="zh-CN"/>
        </w:rPr>
      </w:pPr>
      <w:r>
        <w:rPr>
          <w:rFonts w:hint="eastAsia" w:ascii="??_GB2312" w:hAnsi="宋体" w:eastAsia="Times New Roman"/>
          <w:b/>
          <w:bCs/>
          <w:sz w:val="32"/>
          <w:szCs w:val="32"/>
          <w:lang w:val="zh-CN"/>
        </w:rPr>
        <w:t>（三）项目自评步骤及方法。</w:t>
      </w:r>
    </w:p>
    <w:p>
      <w:pPr>
        <w:pStyle w:val="14"/>
        <w:spacing w:after="0" w:line="570" w:lineRule="exact"/>
        <w:ind w:firstLine="640" w:firstLineChars="200"/>
        <w:rPr>
          <w:rFonts w:hint="eastAsia" w:ascii="仿宋" w:hAnsi="仿宋" w:eastAsia="仿宋" w:cs="Times New Roman"/>
          <w:bCs/>
          <w:kern w:val="0"/>
          <w:sz w:val="32"/>
          <w:szCs w:val="32"/>
          <w:lang w:val="en-US" w:eastAsia="zh-CN" w:bidi="ar-SA"/>
        </w:rPr>
      </w:pPr>
      <w:r>
        <w:rPr>
          <w:rFonts w:hint="eastAsia" w:ascii="Times New Roman" w:hAnsi="Times New Roman" w:eastAsia="Times New Roman" w:cs="Times New Roman"/>
          <w:kern w:val="2"/>
          <w:sz w:val="32"/>
          <w:szCs w:val="32"/>
          <w:lang w:val="zh-CN" w:eastAsia="zh-CN" w:bidi="ar-SA"/>
        </w:rPr>
        <w:t>1</w:t>
      </w:r>
      <w:r>
        <w:rPr>
          <w:rFonts w:hint="eastAsia" w:ascii="仿宋" w:hAnsi="仿宋" w:eastAsia="仿宋"/>
          <w:b/>
          <w:sz w:val="32"/>
          <w:szCs w:val="32"/>
        </w:rPr>
        <w:t>.组织领导。</w:t>
      </w:r>
      <w:r>
        <w:rPr>
          <w:rFonts w:hint="eastAsia" w:ascii="仿宋" w:hAnsi="仿宋" w:eastAsia="仿宋" w:cs="Times New Roman"/>
          <w:bCs/>
          <w:kern w:val="0"/>
          <w:sz w:val="32"/>
          <w:szCs w:val="32"/>
          <w:lang w:val="en-US" w:eastAsia="zh-CN" w:bidi="ar-SA"/>
        </w:rPr>
        <w:t>为做好部门财政支出绩效评价自评工作，我委成立了由</w:t>
      </w:r>
      <w:r>
        <w:rPr>
          <w:rFonts w:hint="default" w:ascii="仿宋" w:hAnsi="仿宋" w:eastAsia="仿宋" w:cs="Times New Roman"/>
          <w:bCs/>
          <w:kern w:val="0"/>
          <w:sz w:val="32"/>
          <w:szCs w:val="32"/>
          <w:lang w:val="en-US" w:eastAsia="zh-CN" w:bidi="ar-SA"/>
        </w:rPr>
        <w:t>主要领导</w:t>
      </w:r>
      <w:r>
        <w:rPr>
          <w:rFonts w:hint="eastAsia" w:ascii="仿宋" w:hAnsi="仿宋" w:eastAsia="仿宋" w:cs="Times New Roman"/>
          <w:bCs/>
          <w:kern w:val="0"/>
          <w:sz w:val="32"/>
          <w:szCs w:val="32"/>
          <w:lang w:val="en-US" w:eastAsia="zh-CN" w:bidi="ar-SA"/>
        </w:rPr>
        <w:t>为组长，党组成员、</w:t>
      </w:r>
      <w:r>
        <w:rPr>
          <w:rFonts w:hint="default" w:ascii="仿宋" w:hAnsi="仿宋" w:eastAsia="仿宋" w:cs="Times New Roman"/>
          <w:bCs/>
          <w:kern w:val="0"/>
          <w:sz w:val="32"/>
          <w:szCs w:val="32"/>
          <w:lang w:val="en-US" w:eastAsia="zh-CN" w:bidi="ar-SA"/>
        </w:rPr>
        <w:t>财务</w:t>
      </w:r>
      <w:r>
        <w:rPr>
          <w:rFonts w:hint="eastAsia" w:ascii="仿宋" w:hAnsi="仿宋" w:eastAsia="仿宋" w:cs="Times New Roman"/>
          <w:bCs/>
          <w:kern w:val="0"/>
          <w:sz w:val="32"/>
          <w:szCs w:val="32"/>
          <w:lang w:val="en-US" w:eastAsia="zh-CN" w:bidi="ar-SA"/>
        </w:rPr>
        <w:t>分管</w:t>
      </w:r>
      <w:r>
        <w:rPr>
          <w:rFonts w:hint="default" w:ascii="仿宋" w:hAnsi="仿宋" w:eastAsia="仿宋" w:cs="Times New Roman"/>
          <w:bCs/>
          <w:kern w:val="0"/>
          <w:sz w:val="32"/>
          <w:szCs w:val="32"/>
          <w:lang w:val="en-US" w:eastAsia="zh-CN" w:bidi="ar-SA"/>
        </w:rPr>
        <w:t>领导</w:t>
      </w:r>
      <w:r>
        <w:rPr>
          <w:rFonts w:hint="eastAsia" w:ascii="仿宋" w:hAnsi="仿宋" w:eastAsia="仿宋" w:cs="Times New Roman"/>
          <w:bCs/>
          <w:kern w:val="0"/>
          <w:sz w:val="32"/>
          <w:szCs w:val="32"/>
          <w:lang w:val="en-US" w:eastAsia="zh-CN" w:bidi="ar-SA"/>
        </w:rPr>
        <w:t>为副组长，办公室主任、</w:t>
      </w:r>
      <w:r>
        <w:rPr>
          <w:rFonts w:hint="default" w:ascii="仿宋" w:hAnsi="仿宋" w:eastAsia="仿宋" w:cs="Times New Roman"/>
          <w:bCs/>
          <w:kern w:val="0"/>
          <w:sz w:val="32"/>
          <w:szCs w:val="32"/>
          <w:lang w:val="en-US" w:eastAsia="zh-CN" w:bidi="ar-SA"/>
        </w:rPr>
        <w:t>财务人员</w:t>
      </w:r>
      <w:r>
        <w:rPr>
          <w:rFonts w:hint="eastAsia" w:ascii="仿宋" w:hAnsi="仿宋" w:eastAsia="仿宋" w:cs="Times New Roman"/>
          <w:bCs/>
          <w:kern w:val="0"/>
          <w:sz w:val="32"/>
          <w:szCs w:val="32"/>
          <w:lang w:val="en-US" w:eastAsia="zh-CN" w:bidi="ar-SA"/>
        </w:rPr>
        <w:t>为成员的团市委</w:t>
      </w:r>
      <w:r>
        <w:rPr>
          <w:rFonts w:hint="default" w:ascii="仿宋" w:hAnsi="仿宋" w:eastAsia="仿宋" w:cs="Times New Roman"/>
          <w:bCs/>
          <w:kern w:val="0"/>
          <w:sz w:val="32"/>
          <w:szCs w:val="32"/>
          <w:lang w:val="en-US" w:eastAsia="zh-CN" w:bidi="ar-SA"/>
        </w:rPr>
        <w:t>项目</w:t>
      </w:r>
      <w:r>
        <w:rPr>
          <w:rFonts w:hint="eastAsia" w:ascii="仿宋" w:hAnsi="仿宋" w:eastAsia="仿宋" w:cs="Times New Roman"/>
          <w:bCs/>
          <w:kern w:val="0"/>
          <w:sz w:val="32"/>
          <w:szCs w:val="32"/>
          <w:lang w:val="en-US" w:eastAsia="zh-CN" w:bidi="ar-SA"/>
        </w:rPr>
        <w:t>工作经费支出绩效评价工作领导小组。由</w:t>
      </w:r>
      <w:r>
        <w:rPr>
          <w:rFonts w:hint="default" w:ascii="仿宋" w:hAnsi="仿宋" w:eastAsia="仿宋" w:cs="Times New Roman"/>
          <w:bCs/>
          <w:kern w:val="0"/>
          <w:sz w:val="32"/>
          <w:szCs w:val="32"/>
          <w:lang w:val="en-US" w:eastAsia="zh-CN" w:bidi="ar-SA"/>
        </w:rPr>
        <w:t>财务分管领导</w:t>
      </w:r>
      <w:r>
        <w:rPr>
          <w:rFonts w:hint="eastAsia" w:ascii="仿宋" w:hAnsi="仿宋" w:eastAsia="仿宋" w:cs="Times New Roman"/>
          <w:bCs/>
          <w:kern w:val="0"/>
          <w:sz w:val="32"/>
          <w:szCs w:val="32"/>
          <w:lang w:val="en-US" w:eastAsia="zh-CN" w:bidi="ar-SA"/>
        </w:rPr>
        <w:t>牵头负责部门财政支出绩效评价自查各项工作。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Times New Roman"/>
          <w:bCs/>
          <w:kern w:val="0"/>
          <w:sz w:val="32"/>
          <w:szCs w:val="32"/>
          <w:lang w:val="en-US" w:eastAsia="zh-CN" w:bidi="ar-SA"/>
        </w:rPr>
      </w:pPr>
      <w:r>
        <w:rPr>
          <w:rFonts w:hint="eastAsia" w:ascii="Times New Roman" w:hAnsi="Times New Roman" w:eastAsia="Times New Roman" w:cs="Times New Roman"/>
          <w:kern w:val="2"/>
          <w:sz w:val="32"/>
          <w:szCs w:val="32"/>
          <w:lang w:val="zh-CN" w:eastAsia="zh-CN" w:bidi="ar-SA"/>
        </w:rPr>
        <w:t>2</w:t>
      </w:r>
      <w:r>
        <w:rPr>
          <w:rFonts w:hint="eastAsia" w:ascii="仿宋" w:hAnsi="仿宋" w:eastAsia="仿宋"/>
          <w:b/>
          <w:sz w:val="32"/>
          <w:szCs w:val="32"/>
        </w:rPr>
        <w:t>.自查评估实施步骤及方法。</w:t>
      </w:r>
      <w:r>
        <w:rPr>
          <w:rFonts w:hint="eastAsia" w:ascii="仿宋" w:hAnsi="仿宋" w:eastAsia="仿宋" w:cs="Times New Roman"/>
          <w:bCs/>
          <w:kern w:val="0"/>
          <w:sz w:val="32"/>
          <w:szCs w:val="32"/>
          <w:lang w:val="en-US" w:eastAsia="zh-CN" w:bidi="ar-SA"/>
        </w:rPr>
        <w:t>实施步骤分为两个阶段：</w:t>
      </w:r>
      <w:r>
        <w:rPr>
          <w:rFonts w:hint="eastAsia" w:ascii="仿宋" w:hAnsi="仿宋" w:eastAsia="仿宋" w:cs="Times New Roman"/>
          <w:b/>
          <w:bCs w:val="0"/>
          <w:kern w:val="0"/>
          <w:sz w:val="32"/>
          <w:szCs w:val="32"/>
          <w:lang w:val="en-US" w:eastAsia="zh-CN" w:bidi="ar-SA"/>
        </w:rPr>
        <w:t>一是前期准备阶段（6月10日—6月15日）。</w:t>
      </w:r>
      <w:r>
        <w:rPr>
          <w:rFonts w:hint="eastAsia" w:ascii="仿宋" w:hAnsi="仿宋" w:eastAsia="仿宋" w:cs="Times New Roman"/>
          <w:bCs/>
          <w:kern w:val="0"/>
          <w:sz w:val="32"/>
          <w:szCs w:val="32"/>
          <w:lang w:val="en-US" w:eastAsia="zh-CN" w:bidi="ar-SA"/>
        </w:rPr>
        <w:t>组织认真学习《关于开展2021年部门、政策和项目支出绩效评价工作的通知》文件精神和要求，提高对开展部门支出绩效评价工作的认识，统一思想，确保自查工作的顺利开展。</w:t>
      </w:r>
      <w:r>
        <w:rPr>
          <w:rFonts w:hint="eastAsia" w:ascii="仿宋" w:hAnsi="仿宋" w:eastAsia="仿宋" w:cs="Times New Roman"/>
          <w:b/>
          <w:bCs w:val="0"/>
          <w:kern w:val="0"/>
          <w:sz w:val="32"/>
          <w:szCs w:val="32"/>
          <w:lang w:val="en-US" w:eastAsia="zh-CN" w:bidi="ar-SA"/>
        </w:rPr>
        <w:t>二是自查工作阶段（6月16日—6月25日）。</w:t>
      </w:r>
      <w:r>
        <w:rPr>
          <w:rFonts w:hint="eastAsia" w:ascii="仿宋" w:hAnsi="仿宋" w:eastAsia="仿宋" w:cs="Times New Roman"/>
          <w:bCs/>
          <w:kern w:val="0"/>
          <w:sz w:val="32"/>
          <w:szCs w:val="32"/>
          <w:lang w:val="en-US" w:eastAsia="zh-CN" w:bidi="ar-SA"/>
        </w:rPr>
        <w:t>对青年创新创业工作经费收入、支出、预算编制、财务管理、项目资金使用投入产出等情况进行认真的自查，撰写《青年创新创业工作项目绩效自评报告》。根据“坚持定量优先、简便有效原则”，对支出绩效评价主要采用了成本效益分析法、比较法：</w:t>
      </w:r>
      <w:r>
        <w:rPr>
          <w:rFonts w:hint="eastAsia" w:ascii="仿宋" w:hAnsi="仿宋" w:eastAsia="仿宋" w:cs="Times New Roman"/>
          <w:b/>
          <w:bCs w:val="0"/>
          <w:kern w:val="0"/>
          <w:sz w:val="32"/>
          <w:szCs w:val="32"/>
          <w:lang w:val="en-US" w:eastAsia="zh-CN" w:bidi="ar-SA"/>
        </w:rPr>
        <w:t>一是成本效益分析法。</w:t>
      </w:r>
      <w:r>
        <w:rPr>
          <w:rFonts w:hint="eastAsia" w:ascii="仿宋" w:hAnsi="仿宋" w:eastAsia="仿宋" w:cs="Times New Roman"/>
          <w:bCs/>
          <w:kern w:val="0"/>
          <w:sz w:val="32"/>
          <w:szCs w:val="32"/>
          <w:lang w:val="en-US" w:eastAsia="zh-CN" w:bidi="ar-SA"/>
        </w:rPr>
        <w:t>评价部门财政支出与青年创新创业工作取得的成效进行对比分析，以评价绩效目标实现程度。</w:t>
      </w:r>
      <w:r>
        <w:rPr>
          <w:rFonts w:hint="eastAsia" w:ascii="仿宋" w:hAnsi="仿宋" w:eastAsia="仿宋" w:cs="Times New Roman"/>
          <w:b/>
          <w:bCs w:val="0"/>
          <w:kern w:val="0"/>
          <w:sz w:val="32"/>
          <w:szCs w:val="32"/>
          <w:lang w:val="en-US" w:eastAsia="zh-CN" w:bidi="ar-SA"/>
        </w:rPr>
        <w:t>二是比较法。</w:t>
      </w:r>
      <w:r>
        <w:rPr>
          <w:rFonts w:hint="eastAsia" w:ascii="仿宋" w:hAnsi="仿宋" w:eastAsia="仿宋" w:cs="Times New Roman"/>
          <w:bCs/>
          <w:kern w:val="0"/>
          <w:sz w:val="32"/>
          <w:szCs w:val="32"/>
          <w:lang w:val="en-US" w:eastAsia="zh-CN" w:bidi="ar-SA"/>
        </w:rPr>
        <w:t>通过对绩效目标与实施效果、历史与当期情况同类支出的比较，综合分析绩效目标实现程度。</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 w:hAnsi="仿宋" w:eastAsia="仿宋" w:cs="仿宋_GB2312"/>
          <w:sz w:val="32"/>
          <w:szCs w:val="32"/>
        </w:rPr>
      </w:pPr>
      <w:r>
        <w:rPr>
          <w:rFonts w:hint="eastAsia" w:ascii="仿宋" w:hAnsi="仿宋" w:eastAsia="仿宋" w:cs="Times New Roman"/>
          <w:bCs/>
          <w:kern w:val="0"/>
          <w:sz w:val="32"/>
          <w:szCs w:val="32"/>
          <w:lang w:val="zh-CN" w:eastAsia="zh-CN" w:bidi="ar-SA"/>
        </w:rPr>
        <w:t>根据财政预算工作安排及口径按时编制资金预算申报，青年创新创业</w:t>
      </w:r>
      <w:r>
        <w:rPr>
          <w:rFonts w:hint="eastAsia" w:ascii="仿宋" w:hAnsi="仿宋" w:eastAsia="仿宋" w:cs="Times New Roman"/>
          <w:bCs/>
          <w:kern w:val="0"/>
          <w:sz w:val="32"/>
          <w:szCs w:val="32"/>
          <w:lang w:val="en-US" w:eastAsia="zh-CN" w:bidi="ar-SA"/>
        </w:rPr>
        <w:t>项目全年申报财政预算数5.74万元，批复数5.74万元，资金到位率</w:t>
      </w:r>
      <w:r>
        <w:rPr>
          <w:rFonts w:hint="default" w:ascii="仿宋" w:hAnsi="仿宋" w:eastAsia="仿宋" w:cs="Times New Roman"/>
          <w:bCs/>
          <w:kern w:val="0"/>
          <w:sz w:val="32"/>
          <w:szCs w:val="32"/>
          <w:lang w:val="en-US" w:eastAsia="zh-CN" w:bidi="ar-SA"/>
        </w:rPr>
        <w:t>100</w:t>
      </w:r>
      <w:r>
        <w:rPr>
          <w:rFonts w:hint="eastAsia" w:ascii="仿宋" w:hAnsi="仿宋" w:eastAsia="仿宋" w:cs="Times New Roman"/>
          <w:bCs/>
          <w:kern w:val="0"/>
          <w:sz w:val="32"/>
          <w:szCs w:val="32"/>
          <w:lang w:val="en-US" w:eastAsia="zh-CN" w:bidi="ar-SA"/>
        </w:rPr>
        <w:t xml:space="preserve">%。无其他资金来源。   </w:t>
      </w:r>
      <w:r>
        <w:rPr>
          <w:rFonts w:hint="eastAsia" w:ascii="仿宋_GB2312" w:hAnsi="宋体" w:eastAsia="仿宋_GB2312" w:cs="Times New Roman"/>
          <w:b w:val="0"/>
          <w:bCs w:val="0"/>
          <w:kern w:val="2"/>
          <w:sz w:val="32"/>
          <w:szCs w:val="32"/>
          <w:lang w:val="en-US" w:eastAsia="zh-CN" w:bidi="ar-SA"/>
        </w:rPr>
        <w:t xml:space="preserve"> </w:t>
      </w:r>
      <w:r>
        <w:rPr>
          <w:rFonts w:hint="eastAsia" w:ascii="仿宋" w:hAnsi="仿宋" w:eastAsia="仿宋" w:cs="仿宋_GB2312"/>
          <w:sz w:val="32"/>
          <w:szCs w:val="32"/>
        </w:rPr>
        <w:t xml:space="preserve">  </w:t>
      </w:r>
    </w:p>
    <w:p>
      <w:pPr>
        <w:adjustRightInd w:val="0"/>
        <w:snapToGrid w:val="0"/>
        <w:spacing w:line="600" w:lineRule="exact"/>
        <w:ind w:firstLine="720"/>
        <w:rPr>
          <w:rFonts w:ascii="??_GB2312" w:hAnsi="宋体" w:eastAsia="Times New Roman"/>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_GB2312" w:hAnsi="宋体" w:eastAsia="Times New Roman" w:cs="Times New Roman"/>
          <w:kern w:val="2"/>
          <w:sz w:val="32"/>
          <w:szCs w:val="32"/>
          <w:lang w:val="zh-CN" w:eastAsia="zh-CN" w:bidi="ar-SA"/>
        </w:rPr>
      </w:pPr>
      <w:r>
        <w:rPr>
          <w:rFonts w:hint="eastAsia" w:ascii="Times New Roman" w:hAnsi="Times New Roman" w:eastAsia="Times New Roman" w:cs="Times New Roman"/>
          <w:kern w:val="2"/>
          <w:sz w:val="32"/>
          <w:szCs w:val="32"/>
          <w:lang w:val="zh-CN" w:eastAsia="zh-CN" w:bidi="ar-SA"/>
        </w:rPr>
        <w:t>1</w:t>
      </w:r>
      <w:r>
        <w:rPr>
          <w:rFonts w:hint="eastAsia" w:ascii="??_GB2312" w:hAnsi="宋体" w:eastAsia="Times New Roman" w:cs="Times New Roman"/>
          <w:b/>
          <w:bCs/>
          <w:kern w:val="2"/>
          <w:sz w:val="32"/>
          <w:szCs w:val="32"/>
          <w:lang w:val="zh-CN" w:eastAsia="zh-CN" w:bidi="ar-SA"/>
        </w:rPr>
        <w:t>．资金计划。</w:t>
      </w:r>
      <w:r>
        <w:rPr>
          <w:rFonts w:hint="eastAsia" w:ascii="仿宋" w:hAnsi="仿宋" w:eastAsia="仿宋" w:cs="Times New Roman"/>
          <w:bCs/>
          <w:kern w:val="0"/>
          <w:sz w:val="32"/>
          <w:szCs w:val="32"/>
          <w:lang w:val="zh-CN" w:eastAsia="zh-CN" w:bidi="ar-SA"/>
        </w:rPr>
        <w:t>青年创新创业项目全年财政计划资金5.74万元，主要用于团市委开展促进青年就业工作产生的办公费、差旅费、广告费、印刷、宣传等费用。无其他资金来源</w:t>
      </w:r>
      <w:r>
        <w:rPr>
          <w:rFonts w:hint="eastAsia" w:ascii="??_GB2312" w:hAnsi="宋体" w:eastAsia="Times New Roman" w:cs="Times New Roman"/>
          <w:kern w:val="2"/>
          <w:sz w:val="32"/>
          <w:szCs w:val="32"/>
          <w:lang w:val="zh-CN" w:eastAsia="zh-CN" w:bidi="ar-SA"/>
        </w:rPr>
        <w:t>。</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Times New Roman" w:hAnsi="Times New Roman" w:eastAsia="Times New Roman" w:cs="Times New Roman"/>
          <w:kern w:val="2"/>
          <w:sz w:val="32"/>
          <w:szCs w:val="32"/>
          <w:lang w:val="zh-CN" w:eastAsia="zh-CN" w:bidi="ar-SA"/>
        </w:rPr>
        <w:t>2</w:t>
      </w:r>
      <w:r>
        <w:rPr>
          <w:rFonts w:hint="eastAsia" w:ascii="??_GB2312" w:hAnsi="宋体" w:eastAsia="Times New Roman" w:cs="Times New Roman"/>
          <w:b/>
          <w:bCs/>
          <w:kern w:val="2"/>
          <w:sz w:val="32"/>
          <w:szCs w:val="32"/>
          <w:lang w:val="zh-CN" w:eastAsia="zh-CN" w:bidi="ar-SA"/>
        </w:rPr>
        <w:t>．资金到位。</w:t>
      </w:r>
      <w:r>
        <w:rPr>
          <w:rFonts w:hint="eastAsia" w:ascii="仿宋" w:hAnsi="仿宋" w:eastAsia="仿宋" w:cs="Times New Roman"/>
          <w:bCs/>
          <w:kern w:val="0"/>
          <w:sz w:val="32"/>
          <w:szCs w:val="32"/>
          <w:lang w:val="zh-CN" w:eastAsia="zh-CN" w:bidi="ar-SA"/>
        </w:rPr>
        <w:t>截止评价时点青年创新创业项目资金到位5.74万元。资金到位率100％、到位及时。</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Times New Roman" w:hAnsi="Times New Roman" w:eastAsia="Times New Roman" w:cs="Times New Roman"/>
          <w:kern w:val="2"/>
          <w:sz w:val="32"/>
          <w:szCs w:val="32"/>
          <w:lang w:val="zh-CN" w:eastAsia="zh-CN" w:bidi="ar-SA"/>
        </w:rPr>
        <w:t>3</w:t>
      </w:r>
      <w:r>
        <w:rPr>
          <w:rFonts w:hint="eastAsia" w:ascii="??_GB2312" w:hAnsi="宋体" w:eastAsia="Times New Roman" w:cs="Times New Roman"/>
          <w:b/>
          <w:bCs/>
          <w:kern w:val="2"/>
          <w:sz w:val="32"/>
          <w:szCs w:val="32"/>
          <w:lang w:val="zh-CN" w:eastAsia="zh-CN" w:bidi="ar-SA"/>
        </w:rPr>
        <w:t>．资金使用。</w:t>
      </w:r>
      <w:r>
        <w:rPr>
          <w:rFonts w:hint="eastAsia" w:ascii="仿宋" w:hAnsi="仿宋" w:eastAsia="仿宋" w:cs="Times New Roman"/>
          <w:bCs/>
          <w:kern w:val="0"/>
          <w:sz w:val="32"/>
          <w:szCs w:val="32"/>
          <w:lang w:val="zh-CN" w:eastAsia="zh-CN" w:bidi="ar-SA"/>
        </w:rPr>
        <w:t>截止评价时点青年创新创业项目资金已完成支付百分之百。根据青年创新创业工作推进进度用于团市委开展促进青年就业工作产生的办公费、差旅费、广告费、印刷、宣传等费用支出，支付依据合规合法，资金符合当初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（一）项目组织架构及实施流程。</w:t>
      </w:r>
      <w:r>
        <w:rPr>
          <w:rFonts w:hint="eastAsia" w:ascii="仿宋" w:hAnsi="仿宋" w:eastAsia="仿宋" w:cs="Times New Roman"/>
          <w:bCs/>
          <w:kern w:val="0"/>
          <w:sz w:val="32"/>
          <w:szCs w:val="32"/>
          <w:lang w:val="zh-CN" w:eastAsia="zh-CN" w:bidi="ar-SA"/>
        </w:rPr>
        <w:t>中国共产主义青年团广元市委员会严格按照财务内控制度，严格按照财务报销流程进行管理，保证项目根据工作需要正常推进。</w:t>
      </w:r>
    </w:p>
    <w:p>
      <w:pPr>
        <w:autoSpaceDE w:val="0"/>
        <w:adjustRightInd w:val="0"/>
        <w:snapToGrid w:val="0"/>
        <w:spacing w:line="560" w:lineRule="exact"/>
        <w:ind w:firstLine="720"/>
        <w:rPr>
          <w:rFonts w:hint="default"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（二）项目管理情况。</w:t>
      </w:r>
      <w:r>
        <w:rPr>
          <w:rFonts w:hint="eastAsia" w:ascii="仿宋" w:hAnsi="仿宋" w:eastAsia="仿宋" w:cs="Times New Roman"/>
          <w:bCs/>
          <w:kern w:val="0"/>
          <w:sz w:val="32"/>
          <w:szCs w:val="32"/>
          <w:lang w:val="en-US" w:eastAsia="zh-CN" w:bidi="ar-SA"/>
        </w:rPr>
        <w:t>中国共产主义青年团广元市委员会根据财务内控管理，制定了《共青团广元市委机关管理制度》等管理办法，强化对工作经费和项目经费的管理。青年创新创业工作经费主要用于团市委开展青年创新创业</w:t>
      </w:r>
      <w:r>
        <w:rPr>
          <w:rFonts w:hint="default" w:ascii="仿宋" w:hAnsi="仿宋" w:eastAsia="仿宋" w:cs="Times New Roman"/>
          <w:bCs/>
          <w:kern w:val="0"/>
          <w:sz w:val="32"/>
          <w:szCs w:val="32"/>
          <w:lang w:val="en-US" w:eastAsia="zh-CN" w:bidi="ar-SA"/>
        </w:rPr>
        <w:t>工作产生的办公费、差旅费、广告费、印刷、宣传等费用支出。</w:t>
      </w:r>
    </w:p>
    <w:p>
      <w:pPr>
        <w:numPr>
          <w:ilvl w:val="0"/>
          <w:numId w:val="0"/>
        </w:numPr>
        <w:adjustRightInd w:val="0"/>
        <w:snapToGrid w:val="0"/>
        <w:spacing w:line="600" w:lineRule="exact"/>
        <w:ind w:firstLine="643" w:firstLineChars="200"/>
        <w:rPr>
          <w:rFonts w:hint="eastAsia"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（三）项目监管情况。</w:t>
      </w:r>
      <w:r>
        <w:rPr>
          <w:rFonts w:hint="eastAsia" w:ascii="仿宋" w:hAnsi="仿宋" w:eastAsia="仿宋" w:cs="Times New Roman"/>
          <w:bCs/>
          <w:kern w:val="0"/>
          <w:sz w:val="32"/>
          <w:szCs w:val="32"/>
          <w:lang w:val="en-US" w:eastAsia="zh-CN" w:bidi="ar-SA"/>
        </w:rPr>
        <w:t>中国共产主义青年团广元市委员会除严格遵守财经管理制度管理项目资金，还配合市纪委监委派驻市政协纪检组不定期抽查监督，确保项目使用合理、合规。</w:t>
      </w:r>
    </w:p>
    <w:p>
      <w:pPr>
        <w:numPr>
          <w:ilvl w:val="0"/>
          <w:numId w:val="0"/>
        </w:numPr>
        <w:adjustRightInd w:val="0"/>
        <w:snapToGrid w:val="0"/>
        <w:spacing w:line="600" w:lineRule="exact"/>
        <w:ind w:firstLine="960" w:firstLineChars="300"/>
        <w:rPr>
          <w:rFonts w:ascii="??_GB2312" w:hAnsi="宋体" w:eastAsia="Times New Roman"/>
          <w:sz w:val="32"/>
          <w:szCs w:val="32"/>
          <w:lang w:val="zh-CN"/>
        </w:rPr>
      </w:pPr>
      <w:r>
        <w:rPr>
          <w:rFonts w:hint="eastAsia" w:ascii="黑体" w:hAnsi="宋体" w:eastAsia="黑体"/>
          <w:sz w:val="32"/>
          <w:szCs w:val="32"/>
        </w:rPr>
        <w:t>四、项目绩效情况</w:t>
      </w:r>
      <w:r>
        <w:rPr>
          <w:rFonts w:ascii="??_GB2312" w:hAnsi="宋体" w:eastAsia="Times New Roman"/>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en-US" w:eastAsia="zh-CN" w:bidi="ar-SA"/>
        </w:rPr>
        <w:t>广泛开展青创计划项目，争取更多资金项目服务全市青年创新创业。服务</w:t>
      </w:r>
      <w:r>
        <w:rPr>
          <w:rFonts w:hint="default" w:ascii="仿宋" w:hAnsi="仿宋" w:eastAsia="仿宋" w:cs="Times New Roman"/>
          <w:bCs/>
          <w:kern w:val="0"/>
          <w:sz w:val="32"/>
          <w:szCs w:val="32"/>
          <w:lang w:val="en-US" w:eastAsia="zh-CN" w:bidi="ar-SA"/>
        </w:rPr>
        <w:t>200</w:t>
      </w:r>
      <w:r>
        <w:rPr>
          <w:rFonts w:hint="eastAsia" w:ascii="仿宋" w:hAnsi="仿宋" w:eastAsia="仿宋" w:cs="Times New Roman"/>
          <w:bCs/>
          <w:kern w:val="0"/>
          <w:sz w:val="32"/>
          <w:szCs w:val="32"/>
          <w:lang w:val="en-US" w:eastAsia="zh-CN" w:bidi="ar-SA"/>
        </w:rPr>
        <w:t>余名创业青年掌握创业知识，实施创业项目。争取100万资金支持我市创业青年实施创业项目。为创业青年提供100万元免息免担保的创业资金。资金无结余无违规使用</w:t>
      </w:r>
      <w:r>
        <w:rPr>
          <w:rFonts w:hint="eastAsia" w:ascii="仿宋" w:hAnsi="仿宋" w:eastAsia="仿宋" w:cs="Times New Roman"/>
          <w:bCs/>
          <w:kern w:val="0"/>
          <w:sz w:val="32"/>
          <w:szCs w:val="32"/>
          <w:lang w:val="zh-CN" w:eastAsia="zh-CN" w:bidi="ar-SA"/>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加强创业导师队伍建设，开展创业导师培训，选优配强导师队伍，切实提升创业导师的指导能力。引导创业青年了解创办企业所需的基本素质和要求，开展创业活动。为创业青年提供100万元免息免担保的创业资金。发挥共青团组织优势，全面引导青年投身治蜀兴川伟大实践，引导广大创业青年为实现中华民族伟大复兴的中国梦而努力奋斗。</w:t>
      </w:r>
      <w:r>
        <w:rPr>
          <w:rFonts w:hint="eastAsia" w:ascii="仿宋" w:hAnsi="仿宋" w:eastAsia="仿宋" w:cs="Times New Roman"/>
          <w:bCs/>
          <w:kern w:val="0"/>
          <w:sz w:val="32"/>
          <w:szCs w:val="32"/>
          <w:lang w:val="en-US" w:eastAsia="zh-CN" w:bidi="ar-SA"/>
        </w:rPr>
        <w:tab/>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（一）评价结论。</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经自查2021年度我委能严格执行对青年创新创业项目的预决算管理，依据市级专项预算项目支出绩效评价值标体系，青年创新创业工作项目自评得分100分。</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（二）存在的问题。</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项目绩效管理还不够精细、财务核算不尽规范。原因是财务工作专业化要求越来越高，自身知识和能力还需加强 。</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（三）相关建议。</w:t>
      </w:r>
    </w:p>
    <w:p>
      <w:pPr>
        <w:pStyle w:val="6"/>
        <w:spacing w:before="93"/>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业务层面需加强绩效工作业务知识的学习，提升会计专业新技能。</w:t>
      </w:r>
    </w:p>
    <w:p>
      <w:pPr>
        <w:pStyle w:val="6"/>
        <w:spacing w:before="93"/>
        <w:ind w:firstLine="640" w:firstLineChars="200"/>
        <w:rPr>
          <w:rFonts w:ascii="??_GB2312" w:hAnsi="宋体" w:eastAsia="Times New Roman" w:cs="Times New Roman"/>
          <w:kern w:val="2"/>
          <w:sz w:val="32"/>
          <w:szCs w:val="32"/>
          <w:lang w:val="zh-CN" w:eastAsia="zh-CN" w:bidi="ar-SA"/>
        </w:rPr>
      </w:pPr>
      <w:r>
        <w:rPr>
          <w:rFonts w:hint="eastAsia" w:ascii="??_GB2312" w:hAnsi="宋体" w:eastAsia="Times New Roman" w:cs="Times New Roman"/>
          <w:kern w:val="2"/>
          <w:sz w:val="32"/>
          <w:szCs w:val="32"/>
          <w:lang w:val="zh-CN" w:eastAsia="zh-CN" w:bidi="ar-SA"/>
        </w:rPr>
        <w:t>附表</w:t>
      </w:r>
      <w:r>
        <w:rPr>
          <w:rFonts w:hint="eastAsia" w:hAnsi="宋体" w:cs="Times New Roman"/>
          <w:kern w:val="2"/>
          <w:sz w:val="32"/>
          <w:szCs w:val="32"/>
          <w:lang w:val="zh-CN" w:eastAsia="zh-CN" w:bidi="ar-SA"/>
        </w:rPr>
        <w:t>：</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pPr>
              <w:widowControl/>
              <w:jc w:val="center"/>
              <w:textAlignment w:val="center"/>
              <w:rPr>
                <w:rFonts w:ascii="宋体" w:cs="宋体"/>
                <w:b/>
                <w:sz w:val="32"/>
                <w:szCs w:val="32"/>
              </w:rPr>
            </w:pPr>
            <w:r>
              <w:rPr>
                <w:rFonts w:ascii="宋体" w:hAnsi="宋体" w:cs="宋体"/>
                <w:b/>
                <w:sz w:val="32"/>
                <w:szCs w:val="32"/>
                <w:highlight w:val="none"/>
              </w:rPr>
              <w:t>2021</w:t>
            </w:r>
            <w:r>
              <w:rPr>
                <w:rFonts w:hint="eastAsia" w:ascii="宋体" w:hAnsi="宋体" w:cs="宋体"/>
                <w:b/>
                <w:sz w:val="32"/>
                <w:szCs w:val="32"/>
                <w:highlight w:val="none"/>
              </w:rPr>
              <w:t>年青年创新创业工作项目绩效目标自评</w:t>
            </w:r>
          </w:p>
        </w:tc>
        <w:tc>
          <w:tcPr>
            <w:tcW w:w="236" w:type="dxa"/>
            <w:tcBorders>
              <w:top w:val="nil"/>
              <w:left w:val="nil"/>
              <w:bottom w:val="nil"/>
              <w:right w:val="nil"/>
            </w:tcBorders>
            <w:vAlign w:val="center"/>
          </w:tcPr>
          <w:p>
            <w:pPr>
              <w:widowControl/>
              <w:jc w:val="center"/>
              <w:textAlignment w:val="center"/>
              <w:rPr>
                <w:rFonts w:asci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eastAsia="zh-CN"/>
              </w:rPr>
              <w:t>团市委</w:t>
            </w:r>
            <w:r>
              <w:rPr>
                <w:rFonts w:hint="eastAsia" w:ascii="宋体" w:hAnsi="宋体" w:cs="宋体"/>
                <w:kern w:val="0"/>
                <w:sz w:val="24"/>
                <w:lang w:val="en-US" w:eastAsia="zh-CN"/>
              </w:rPr>
              <w:t xml:space="preserve">   314301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lang w:eastAsia="zh-CN"/>
              </w:rPr>
              <w:t>团市委</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5.74</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5.74</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5.74</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5.74</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3966" w:type="dxa"/>
            <w:gridSpan w:val="3"/>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rPr>
            </w:pPr>
            <w:r>
              <w:rPr>
                <w:rFonts w:hint="eastAsia" w:ascii="宋体" w:hAnsi="宋体" w:cs="宋体"/>
                <w:kern w:val="0"/>
                <w:sz w:val="24"/>
                <w:lang w:val="en-US" w:eastAsia="zh-CN"/>
              </w:rPr>
              <w:t>以“创新创业”为主题，促进青年就业，坚持“青年为本”的理念，按照“党政所急、青年所需、共青团所能”思路，汇聚整合各方资源，引领广大青年投身“大众创业，万众创新”时代热潮，扶植一批优秀项目，为广元经济建设做出了贡献。</w:t>
            </w:r>
          </w:p>
        </w:tc>
        <w:tc>
          <w:tcPr>
            <w:tcW w:w="3633"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rPr>
            </w:pPr>
            <w:r>
              <w:rPr>
                <w:rFonts w:hint="eastAsia" w:ascii="宋体" w:hAnsi="宋体" w:cs="宋体"/>
                <w:kern w:val="0"/>
                <w:sz w:val="24"/>
                <w:lang w:val="en-US" w:eastAsia="zh-CN"/>
              </w:rPr>
              <w:t>以“创新创业”为主题，促进青年就业，坚持“青年为本”的理念，按照“党政所急、青年所需、共青团所能”思路，汇聚整合各方资源，引领广大青年投身“大众创业，万众创新”时代热潮，扶植一批优秀项目，为广元经济建设做出了贡献。</w:t>
            </w:r>
          </w:p>
        </w:tc>
      </w:tr>
      <w:tr>
        <w:tblPrEx>
          <w:tblCellMar>
            <w:top w:w="0" w:type="dxa"/>
            <w:left w:w="108" w:type="dxa"/>
            <w:bottom w:w="0" w:type="dxa"/>
            <w:right w:w="108" w:type="dxa"/>
          </w:tblCellMar>
        </w:tblPrEx>
        <w:trPr>
          <w:gridAfter w:val="1"/>
          <w:wAfter w:w="236" w:type="dxa"/>
          <w:trHeight w:val="692" w:hRule="atLeast"/>
        </w:trPr>
        <w:tc>
          <w:tcPr>
            <w:tcW w:w="1976"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一级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二级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三级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2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rPr>
              <w:t>预期指标值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创业导师队伍建设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提升创业导师专业化水平，服务全市创业青年</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提升创业导师专业化水平，服务全市创业青年</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创业青年队伍建设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服务200余名创业青年掌握创业知识，实施创业项目</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服务200余名创业青年掌握创业知识，实施创业项目</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青创计划项目建设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广泛开展青创计划项目，争取更多资金项目服务全市青年创新创业</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广泛开展青创计划项目，争取更多资金项目服务全市青年创新创业</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创业导师队伍建设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导师队伍建设更加规范、专业</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导师队伍建设更加规范、专业</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创业青年队伍建设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进一步提升创业青年的创业能力、创业目标更加明确</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进一步提升创业青年的创业能力、创业目标更加明确</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青创计划项目建设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争取100万资金支持我市创业青年实施创业项目</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争取100万资金支持我市创业青年实施创业项目</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完成时间</w:t>
            </w:r>
          </w:p>
        </w:tc>
        <w:tc>
          <w:tcPr>
            <w:tcW w:w="122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left"/>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c>
          <w:tcPr>
            <w:tcW w:w="240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left"/>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r>
      <w:tr>
        <w:tblPrEx>
          <w:tblCellMar>
            <w:top w:w="0" w:type="dxa"/>
            <w:left w:w="108" w:type="dxa"/>
            <w:bottom w:w="0" w:type="dxa"/>
            <w:right w:w="108" w:type="dxa"/>
          </w:tblCellMar>
        </w:tblPrEx>
        <w:trPr>
          <w:gridAfter w:val="1"/>
          <w:wAfter w:w="236" w:type="dxa"/>
          <w:trHeight w:val="482"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成本指标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完成任务费用</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5.74万元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5.74万元</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提升创业导师综合素质</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加强创业导师队伍建设，开展创业导师培训，选优配强导师队伍，切实提升创业导师的指导能力。</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加强创业导师队伍建设，开展创业导师培训，选优配强导师队伍，切实提升创业导师的指导能力。</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服务创业青年实现创业梦想</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引导创业青年了解创办企业所需的基本素质和要求，开展创业活动</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引导创业青年了解创办企业所需的基本素质和要求，开展创业活动</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青创计划项目实施</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为创业青年提供100万元免息免担保的创业资金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为创业青年提供100万元免息免担保的创业资金</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引导更多优秀青年投身经济建设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发挥共青团组织优势，全面引导青年投身治蜀兴川伟大实践，引导广大创业青年为实现中华民族伟大复兴的中国梦而努力奋斗。</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发挥共青团组织优势，全面引导青年投身治蜀兴川伟大实践，引导广大创业青年为实现中华民族伟大复兴的中国梦而努力奋斗。</w:t>
            </w:r>
          </w:p>
        </w:tc>
      </w:tr>
      <w:tr>
        <w:tblPrEx>
          <w:tblCellMar>
            <w:top w:w="0" w:type="dxa"/>
            <w:left w:w="108" w:type="dxa"/>
            <w:bottom w:w="0" w:type="dxa"/>
            <w:right w:w="108" w:type="dxa"/>
          </w:tblCellMar>
        </w:tblPrEx>
        <w:trPr>
          <w:gridAfter w:val="1"/>
          <w:wAfter w:w="236" w:type="dxa"/>
          <w:trHeight w:val="527" w:hRule="atLeast"/>
        </w:trPr>
        <w:tc>
          <w:tcPr>
            <w:tcW w:w="1976"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满意度</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创业青年、创业导师满意度</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r>
    </w:tbl>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hint="eastAsia" w:ascii="方正小标宋简体" w:hAnsi="方正小标宋简体" w:eastAsia="方正小标宋简体" w:cs="方正小标宋简体"/>
          <w:sz w:val="40"/>
          <w:szCs w:val="40"/>
          <w:lang w:val="zh-CN" w:eastAsia="zh-CN"/>
        </w:rPr>
      </w:pPr>
      <w:r>
        <w:rPr>
          <w:rFonts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1年青少年思想引领及宣传项目</w:t>
      </w:r>
      <w:r>
        <w:rPr>
          <w:rFonts w:hint="eastAsia" w:ascii="方正小标宋简体" w:hAnsi="方正小标宋简体" w:eastAsia="方正小标宋简体" w:cs="方正小标宋简体"/>
          <w:sz w:val="40"/>
          <w:szCs w:val="40"/>
          <w:lang w:val="zh-CN" w:eastAsia="zh-CN"/>
        </w:rPr>
        <w:t>支出绩效</w:t>
      </w:r>
    </w:p>
    <w:p>
      <w:pPr>
        <w:spacing w:line="600" w:lineRule="exact"/>
        <w:jc w:val="center"/>
        <w:rPr>
          <w:rFonts w:hint="eastAsia" w:ascii="方正小标宋简体" w:hAnsi="方正小标宋简体" w:eastAsia="方正小标宋简体" w:cs="方正小标宋简体"/>
          <w:sz w:val="40"/>
          <w:szCs w:val="40"/>
          <w:lang w:val="zh-CN" w:eastAsia="zh-CN"/>
        </w:rPr>
      </w:pPr>
      <w:r>
        <w:rPr>
          <w:rFonts w:hint="eastAsia" w:ascii="方正小标宋简体" w:hAnsi="方正小标宋简体" w:eastAsia="方正小标宋简体" w:cs="方正小标宋简体"/>
          <w:sz w:val="40"/>
          <w:szCs w:val="40"/>
          <w:lang w:val="zh-CN" w:eastAsia="zh-CN"/>
        </w:rPr>
        <w:t>自评报告</w:t>
      </w:r>
    </w:p>
    <w:p>
      <w:pPr>
        <w:spacing w:line="600" w:lineRule="exact"/>
        <w:ind w:firstLine="640"/>
        <w:jc w:val="center"/>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1．</w:t>
      </w:r>
      <w:r>
        <w:rPr>
          <w:rFonts w:hint="eastAsia" w:ascii="??_GB2312" w:hAnsi="宋体" w:eastAsia="Times New Roman"/>
          <w:b/>
          <w:bCs/>
          <w:sz w:val="32"/>
          <w:szCs w:val="32"/>
          <w:lang w:val="zh-CN"/>
        </w:rPr>
        <w:t>中国共产主义青年团广元市委员会</w:t>
      </w:r>
      <w:r>
        <w:rPr>
          <w:rFonts w:ascii="??_GB2312" w:hAnsi="宋体" w:eastAsia="Times New Roman"/>
          <w:b/>
          <w:bCs/>
          <w:sz w:val="32"/>
          <w:szCs w:val="32"/>
          <w:lang w:val="zh-CN"/>
        </w:rPr>
        <w:t>在该项目管理中的职能。</w:t>
      </w:r>
      <w:r>
        <w:rPr>
          <w:rFonts w:hint="eastAsia" w:ascii="仿宋" w:hAnsi="仿宋" w:eastAsia="仿宋" w:cs="Times New Roman"/>
          <w:bCs/>
          <w:kern w:val="0"/>
          <w:sz w:val="32"/>
          <w:szCs w:val="32"/>
          <w:lang w:val="zh-CN" w:eastAsia="zh-CN" w:bidi="ar-SA"/>
        </w:rPr>
        <w:t xml:space="preserve">共青团广元市委是市委领导下的群团组织，是党和政府联系青年的桥梁和纽带，是党的助手和后备军。行使共青团广元市委员会赋予的领导全市青少先队思想引领和宣传工作的职权，持续开展青少年思想引领，切实增强“四个意识”、坚定“四个自信”、做到“两个维护”，引导广大青年积极投身广元“十四五”发展实践，为建设川陕甘结合部现代区域性综合城市和四川北向东出桥头堡贡献青春力量。    </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2</w:t>
      </w:r>
      <w:r>
        <w:rPr>
          <w:rFonts w:ascii="??_GB2312" w:hAnsi="宋体" w:eastAsia="Times New Roman"/>
          <w:b/>
          <w:bCs/>
          <w:sz w:val="32"/>
          <w:szCs w:val="32"/>
          <w:lang w:val="zh-CN"/>
        </w:rPr>
        <w:t>．项目立项、资金申报的依据。</w:t>
      </w:r>
      <w:r>
        <w:rPr>
          <w:rFonts w:hint="eastAsia" w:ascii="仿宋" w:hAnsi="仿宋" w:eastAsia="仿宋" w:cs="Times New Roman"/>
          <w:bCs/>
          <w:kern w:val="0"/>
          <w:sz w:val="32"/>
          <w:szCs w:val="32"/>
          <w:lang w:val="zh-CN" w:eastAsia="zh-CN" w:bidi="ar-SA"/>
        </w:rPr>
        <w:t>广元市人民政府与市总工会、团市委、市妇联第一次联席会议纪要(广府阅【2013】68号),要求全市各级和有关部门进一步重视支持工青妇工作，提请研究解决工青妇几个具体问题其中提出按照全市青少年人口每人每年不少于1元钱预算中国共产主义青年团广元市委员会的工作经费。</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3</w:t>
      </w:r>
      <w:r>
        <w:rPr>
          <w:rFonts w:ascii="??_GB2312" w:hAnsi="宋体" w:eastAsia="Times New Roman"/>
          <w:b/>
          <w:bCs/>
          <w:sz w:val="32"/>
          <w:szCs w:val="32"/>
          <w:lang w:val="zh-CN"/>
        </w:rPr>
        <w:t>．资金管理办法制定情况，资金支持具体项目的条件、范围与支持方式概况。</w:t>
      </w:r>
      <w:r>
        <w:rPr>
          <w:rFonts w:hint="eastAsia" w:ascii="仿宋" w:hAnsi="仿宋" w:eastAsia="仿宋" w:cs="Times New Roman"/>
          <w:bCs/>
          <w:kern w:val="0"/>
          <w:sz w:val="32"/>
          <w:szCs w:val="32"/>
          <w:lang w:val="zh-CN" w:eastAsia="zh-CN" w:bidi="ar-SA"/>
        </w:rPr>
        <w:t>中国共产主义青年团广元市委员会根据财务内控管理，制定了《中国共产主义青年团广元市委员会机关管理制度》，包括对机关财务的管理制度，强化对工作经费和项目经费的管理。青少年思想引领及宣传工作经费主要用于团市委开展青少年思想引领和宣传等工作产生的办公、差旅、宣传、打印等相关费用。</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4</w:t>
      </w:r>
      <w:r>
        <w:rPr>
          <w:rFonts w:ascii="??_GB2312" w:hAnsi="宋体" w:eastAsia="Times New Roman"/>
          <w:b/>
          <w:bCs/>
          <w:sz w:val="32"/>
          <w:szCs w:val="32"/>
          <w:lang w:val="zh-CN"/>
        </w:rPr>
        <w:t>．资金分配的原则及考虑因素。</w:t>
      </w:r>
      <w:r>
        <w:rPr>
          <w:rFonts w:hint="eastAsia" w:ascii="仿宋" w:hAnsi="仿宋" w:eastAsia="仿宋" w:cs="Times New Roman"/>
          <w:bCs/>
          <w:kern w:val="0"/>
          <w:sz w:val="32"/>
          <w:szCs w:val="32"/>
          <w:lang w:val="zh-CN" w:eastAsia="zh-CN" w:bidi="ar-SA"/>
        </w:rPr>
        <w:t>青少年思想引领及宣传工作经费资金分配主要是根据青少年思想引领及宣传等工作实际开展情况进行分配。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1</w:t>
      </w:r>
      <w:r>
        <w:rPr>
          <w:rFonts w:ascii="??_GB2312" w:hAnsi="宋体" w:eastAsia="Times New Roman"/>
          <w:b/>
          <w:bCs/>
          <w:sz w:val="32"/>
          <w:szCs w:val="32"/>
          <w:lang w:val="zh-CN"/>
        </w:rPr>
        <w:t>．项目主要内容。</w:t>
      </w:r>
      <w:r>
        <w:rPr>
          <w:rFonts w:hint="eastAsia" w:ascii="仿宋" w:hAnsi="仿宋" w:eastAsia="仿宋" w:cs="Times New Roman"/>
          <w:bCs/>
          <w:kern w:val="0"/>
          <w:sz w:val="32"/>
          <w:szCs w:val="32"/>
          <w:lang w:val="zh-CN" w:eastAsia="zh-CN" w:bidi="ar-SA"/>
        </w:rPr>
        <w:t>持续开展青少年思想引领，切实增强“四个意识”、坚定“四个自信”、做到“两个维护”，引导广大青年积极投身广元“十四五”发展实践，为建设川陕甘结合部现代区域性综合城市和四川北向东出桥头堡贡献青春力量。</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2</w:t>
      </w:r>
      <w:r>
        <w:rPr>
          <w:rFonts w:ascii="??_GB2312" w:hAnsi="宋体" w:eastAsia="Times New Roman"/>
          <w:b/>
          <w:bCs/>
          <w:sz w:val="32"/>
          <w:szCs w:val="32"/>
          <w:lang w:val="zh-CN"/>
        </w:rPr>
        <w:t>．项目应实现的具体绩效目标，包括目标的量化、细化情况以及项目实施进度计划等。</w:t>
      </w:r>
      <w:r>
        <w:rPr>
          <w:rFonts w:hint="eastAsia" w:ascii="仿宋" w:hAnsi="仿宋" w:eastAsia="仿宋" w:cs="Times New Roman"/>
          <w:bCs/>
          <w:kern w:val="0"/>
          <w:sz w:val="32"/>
          <w:szCs w:val="32"/>
          <w:lang w:val="zh-CN" w:eastAsia="zh-CN" w:bidi="ar-SA"/>
        </w:rPr>
        <w:t>抓好“两微一端”新媒体矩阵建设，开展青年讲师团宣讲、建党100周年主题宣传和网络安全宣传周活动，常态化推进青年大学习。</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3</w:t>
      </w:r>
      <w:r>
        <w:rPr>
          <w:rFonts w:ascii="??_GB2312" w:hAnsi="宋体" w:eastAsia="Times New Roman"/>
          <w:b/>
          <w:bCs/>
          <w:sz w:val="32"/>
          <w:szCs w:val="32"/>
          <w:lang w:val="zh-CN"/>
        </w:rPr>
        <w:t>．分析评价申报内容是否与实际相符，申报目标是否合理可行。</w:t>
      </w:r>
      <w:r>
        <w:rPr>
          <w:rFonts w:hint="eastAsia" w:ascii="仿宋" w:hAnsi="仿宋" w:eastAsia="仿宋" w:cs="Times New Roman"/>
          <w:bCs/>
          <w:kern w:val="0"/>
          <w:sz w:val="32"/>
          <w:szCs w:val="32"/>
          <w:lang w:val="zh-CN" w:eastAsia="zh-CN" w:bidi="ar-SA"/>
        </w:rPr>
        <w:t>青少年思想引领及宣传项目申报内容与实际开展工作相符，绩效目标申报合理可行。</w:t>
      </w:r>
    </w:p>
    <w:p>
      <w:pPr>
        <w:adjustRightInd w:val="0"/>
        <w:snapToGrid w:val="0"/>
        <w:spacing w:line="600" w:lineRule="exact"/>
        <w:ind w:firstLine="720"/>
        <w:rPr>
          <w:rFonts w:ascii="??_GB2312" w:hAnsi="宋体" w:eastAsia="Times New Roman"/>
          <w:b/>
          <w:bCs/>
          <w:sz w:val="32"/>
          <w:szCs w:val="32"/>
          <w:lang w:val="zh-CN"/>
        </w:rPr>
      </w:pPr>
      <w:r>
        <w:rPr>
          <w:rFonts w:hint="eastAsia" w:ascii="??_GB2312" w:hAnsi="宋体" w:eastAsia="Times New Roman"/>
          <w:b/>
          <w:bCs/>
          <w:sz w:val="32"/>
          <w:szCs w:val="32"/>
          <w:lang w:val="zh-CN"/>
        </w:rPr>
        <w:t>（三）项目自评步骤及方法。</w:t>
      </w:r>
    </w:p>
    <w:p>
      <w:pPr>
        <w:pStyle w:val="14"/>
        <w:spacing w:after="0" w:line="570" w:lineRule="exact"/>
        <w:ind w:firstLine="643" w:firstLineChars="200"/>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1.组织领导。</w:t>
      </w:r>
      <w:r>
        <w:rPr>
          <w:rFonts w:hint="eastAsia" w:ascii="仿宋" w:hAnsi="仿宋" w:eastAsia="仿宋" w:cs="Times New Roman"/>
          <w:bCs/>
          <w:kern w:val="0"/>
          <w:sz w:val="32"/>
          <w:szCs w:val="32"/>
          <w:lang w:val="en-US" w:eastAsia="zh-CN" w:bidi="ar-SA"/>
        </w:rPr>
        <w:t>为做好部门财政支出绩效评价自评工作，我委成立了由</w:t>
      </w:r>
      <w:r>
        <w:rPr>
          <w:rFonts w:hint="default" w:ascii="仿宋" w:hAnsi="仿宋" w:eastAsia="仿宋" w:cs="Times New Roman"/>
          <w:bCs/>
          <w:kern w:val="0"/>
          <w:sz w:val="32"/>
          <w:szCs w:val="32"/>
          <w:lang w:val="en-US" w:eastAsia="zh-CN" w:bidi="ar-SA"/>
        </w:rPr>
        <w:t>主要领导</w:t>
      </w:r>
      <w:r>
        <w:rPr>
          <w:rFonts w:hint="eastAsia" w:ascii="仿宋" w:hAnsi="仿宋" w:eastAsia="仿宋" w:cs="Times New Roman"/>
          <w:bCs/>
          <w:kern w:val="0"/>
          <w:sz w:val="32"/>
          <w:szCs w:val="32"/>
          <w:lang w:val="en-US" w:eastAsia="zh-CN" w:bidi="ar-SA"/>
        </w:rPr>
        <w:t>为组长，党组成员、</w:t>
      </w:r>
      <w:r>
        <w:rPr>
          <w:rFonts w:hint="default" w:ascii="仿宋" w:hAnsi="仿宋" w:eastAsia="仿宋" w:cs="Times New Roman"/>
          <w:bCs/>
          <w:kern w:val="0"/>
          <w:sz w:val="32"/>
          <w:szCs w:val="32"/>
          <w:lang w:val="en-US" w:eastAsia="zh-CN" w:bidi="ar-SA"/>
        </w:rPr>
        <w:t>财务</w:t>
      </w:r>
      <w:r>
        <w:rPr>
          <w:rFonts w:hint="eastAsia" w:ascii="仿宋" w:hAnsi="仿宋" w:eastAsia="仿宋" w:cs="Times New Roman"/>
          <w:bCs/>
          <w:kern w:val="0"/>
          <w:sz w:val="32"/>
          <w:szCs w:val="32"/>
          <w:lang w:val="en-US" w:eastAsia="zh-CN" w:bidi="ar-SA"/>
        </w:rPr>
        <w:t>分管</w:t>
      </w:r>
      <w:r>
        <w:rPr>
          <w:rFonts w:hint="default" w:ascii="仿宋" w:hAnsi="仿宋" w:eastAsia="仿宋" w:cs="Times New Roman"/>
          <w:bCs/>
          <w:kern w:val="0"/>
          <w:sz w:val="32"/>
          <w:szCs w:val="32"/>
          <w:lang w:val="en-US" w:eastAsia="zh-CN" w:bidi="ar-SA"/>
        </w:rPr>
        <w:t>领导</w:t>
      </w:r>
      <w:r>
        <w:rPr>
          <w:rFonts w:hint="eastAsia" w:ascii="仿宋" w:hAnsi="仿宋" w:eastAsia="仿宋" w:cs="Times New Roman"/>
          <w:bCs/>
          <w:kern w:val="0"/>
          <w:sz w:val="32"/>
          <w:szCs w:val="32"/>
          <w:lang w:val="en-US" w:eastAsia="zh-CN" w:bidi="ar-SA"/>
        </w:rPr>
        <w:t>为副组长，办公室主任、</w:t>
      </w:r>
      <w:r>
        <w:rPr>
          <w:rFonts w:hint="default" w:ascii="仿宋" w:hAnsi="仿宋" w:eastAsia="仿宋" w:cs="Times New Roman"/>
          <w:bCs/>
          <w:kern w:val="0"/>
          <w:sz w:val="32"/>
          <w:szCs w:val="32"/>
          <w:lang w:val="en-US" w:eastAsia="zh-CN" w:bidi="ar-SA"/>
        </w:rPr>
        <w:t>财务人员</w:t>
      </w:r>
      <w:r>
        <w:rPr>
          <w:rFonts w:hint="eastAsia" w:ascii="仿宋" w:hAnsi="仿宋" w:eastAsia="仿宋" w:cs="Times New Roman"/>
          <w:bCs/>
          <w:kern w:val="0"/>
          <w:sz w:val="32"/>
          <w:szCs w:val="32"/>
          <w:lang w:val="en-US" w:eastAsia="zh-CN" w:bidi="ar-SA"/>
        </w:rPr>
        <w:t>为成员的团市委</w:t>
      </w:r>
      <w:r>
        <w:rPr>
          <w:rFonts w:hint="default" w:ascii="仿宋" w:hAnsi="仿宋" w:eastAsia="仿宋" w:cs="Times New Roman"/>
          <w:bCs/>
          <w:kern w:val="0"/>
          <w:sz w:val="32"/>
          <w:szCs w:val="32"/>
          <w:lang w:val="en-US" w:eastAsia="zh-CN" w:bidi="ar-SA"/>
        </w:rPr>
        <w:t>项目</w:t>
      </w:r>
      <w:r>
        <w:rPr>
          <w:rFonts w:hint="eastAsia" w:ascii="仿宋" w:hAnsi="仿宋" w:eastAsia="仿宋" w:cs="Times New Roman"/>
          <w:bCs/>
          <w:kern w:val="0"/>
          <w:sz w:val="32"/>
          <w:szCs w:val="32"/>
          <w:lang w:val="en-US" w:eastAsia="zh-CN" w:bidi="ar-SA"/>
        </w:rPr>
        <w:t>工作经费支出绩效评价工作领导小组。由</w:t>
      </w:r>
      <w:r>
        <w:rPr>
          <w:rFonts w:hint="default" w:ascii="仿宋" w:hAnsi="仿宋" w:eastAsia="仿宋" w:cs="Times New Roman"/>
          <w:bCs/>
          <w:kern w:val="0"/>
          <w:sz w:val="32"/>
          <w:szCs w:val="32"/>
          <w:lang w:val="en-US" w:eastAsia="zh-CN" w:bidi="ar-SA"/>
        </w:rPr>
        <w:t>财务分管领导</w:t>
      </w:r>
      <w:r>
        <w:rPr>
          <w:rFonts w:hint="eastAsia" w:ascii="仿宋" w:hAnsi="仿宋" w:eastAsia="仿宋" w:cs="Times New Roman"/>
          <w:bCs/>
          <w:kern w:val="0"/>
          <w:sz w:val="32"/>
          <w:szCs w:val="32"/>
          <w:lang w:val="en-US" w:eastAsia="zh-CN" w:bidi="ar-SA"/>
        </w:rPr>
        <w:t>牵头负责部门财政支出绩效评价自查各项工作。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2.自查评估实施步骤及方法。</w:t>
      </w:r>
      <w:r>
        <w:rPr>
          <w:rFonts w:hint="eastAsia" w:ascii="仿宋" w:hAnsi="仿宋" w:eastAsia="仿宋" w:cs="Times New Roman"/>
          <w:bCs/>
          <w:kern w:val="0"/>
          <w:sz w:val="32"/>
          <w:szCs w:val="32"/>
          <w:lang w:val="en-US" w:eastAsia="zh-CN" w:bidi="ar-SA"/>
        </w:rPr>
        <w:t>实施步骤分为两个阶段：</w:t>
      </w:r>
      <w:r>
        <w:rPr>
          <w:rFonts w:hint="eastAsia" w:ascii="仿宋" w:hAnsi="仿宋" w:eastAsia="仿宋" w:cs="Times New Roman"/>
          <w:b/>
          <w:bCs w:val="0"/>
          <w:kern w:val="0"/>
          <w:sz w:val="32"/>
          <w:szCs w:val="32"/>
          <w:lang w:val="en-US" w:eastAsia="zh-CN" w:bidi="ar-SA"/>
        </w:rPr>
        <w:t>一是前期准备阶段（6月10日—6月15日）。</w:t>
      </w:r>
      <w:r>
        <w:rPr>
          <w:rFonts w:hint="eastAsia" w:ascii="仿宋" w:hAnsi="仿宋" w:eastAsia="仿宋" w:cs="Times New Roman"/>
          <w:bCs/>
          <w:kern w:val="0"/>
          <w:sz w:val="32"/>
          <w:szCs w:val="32"/>
          <w:lang w:val="en-US" w:eastAsia="zh-CN" w:bidi="ar-SA"/>
        </w:rPr>
        <w:t>组织认真学习《关于开展2021年部门、政策和项目支出绩效评价工作的通知》文件精神和要求，提高对开展部门支出绩效评价工作的认识，统一思想，确保自查工作的顺利开展。</w:t>
      </w:r>
      <w:r>
        <w:rPr>
          <w:rFonts w:hint="eastAsia" w:ascii="仿宋" w:hAnsi="仿宋" w:eastAsia="仿宋" w:cs="Times New Roman"/>
          <w:b/>
          <w:bCs w:val="0"/>
          <w:kern w:val="0"/>
          <w:sz w:val="32"/>
          <w:szCs w:val="32"/>
          <w:lang w:val="en-US" w:eastAsia="zh-CN" w:bidi="ar-SA"/>
        </w:rPr>
        <w:t>二是自查工作阶段（6月16日—6月25日）。</w:t>
      </w:r>
      <w:r>
        <w:rPr>
          <w:rFonts w:hint="eastAsia" w:ascii="仿宋" w:hAnsi="仿宋" w:eastAsia="仿宋" w:cs="Times New Roman"/>
          <w:bCs/>
          <w:kern w:val="0"/>
          <w:sz w:val="32"/>
          <w:szCs w:val="32"/>
          <w:lang w:val="en-US" w:eastAsia="zh-CN" w:bidi="ar-SA"/>
        </w:rPr>
        <w:t>对</w:t>
      </w:r>
      <w:r>
        <w:rPr>
          <w:rFonts w:hint="eastAsia" w:ascii="仿宋" w:hAnsi="仿宋" w:eastAsia="仿宋" w:cs="Times New Roman"/>
          <w:bCs/>
          <w:kern w:val="0"/>
          <w:sz w:val="32"/>
          <w:szCs w:val="32"/>
          <w:lang w:val="zh-CN" w:eastAsia="zh-CN" w:bidi="ar-SA"/>
        </w:rPr>
        <w:t>青少年思想引领及宣传</w:t>
      </w:r>
      <w:r>
        <w:rPr>
          <w:rFonts w:hint="eastAsia" w:ascii="仿宋" w:hAnsi="仿宋" w:eastAsia="仿宋" w:cs="Times New Roman"/>
          <w:bCs/>
          <w:kern w:val="0"/>
          <w:sz w:val="32"/>
          <w:szCs w:val="32"/>
          <w:lang w:val="en-US" w:eastAsia="zh-CN" w:bidi="ar-SA"/>
        </w:rPr>
        <w:t>工作经费收入、支出、预算编制、财务管理、项目资金使用投入产出等情况进行认真的自查，撰写《</w:t>
      </w:r>
      <w:r>
        <w:rPr>
          <w:rFonts w:hint="eastAsia" w:ascii="仿宋" w:hAnsi="仿宋" w:eastAsia="仿宋" w:cs="Times New Roman"/>
          <w:bCs/>
          <w:kern w:val="0"/>
          <w:sz w:val="32"/>
          <w:szCs w:val="32"/>
          <w:lang w:val="zh-CN" w:eastAsia="zh-CN" w:bidi="ar-SA"/>
        </w:rPr>
        <w:t>青少年思想引领及宣传</w:t>
      </w:r>
      <w:r>
        <w:rPr>
          <w:rFonts w:hint="eastAsia" w:ascii="仿宋" w:hAnsi="仿宋" w:eastAsia="仿宋" w:cs="Times New Roman"/>
          <w:bCs/>
          <w:kern w:val="0"/>
          <w:sz w:val="32"/>
          <w:szCs w:val="32"/>
          <w:lang w:val="en-US" w:eastAsia="zh-CN" w:bidi="ar-SA"/>
        </w:rPr>
        <w:t>工作项目绩效自评报告》。根据“坚持定量优先、简便有效原则”，对支出绩效评价主要采用了成本效益分析法、比较法：</w:t>
      </w:r>
      <w:r>
        <w:rPr>
          <w:rFonts w:hint="eastAsia" w:ascii="仿宋" w:hAnsi="仿宋" w:eastAsia="仿宋" w:cs="Times New Roman"/>
          <w:b/>
          <w:bCs w:val="0"/>
          <w:kern w:val="0"/>
          <w:sz w:val="32"/>
          <w:szCs w:val="32"/>
          <w:lang w:val="en-US" w:eastAsia="zh-CN" w:bidi="ar-SA"/>
        </w:rPr>
        <w:t>一是成本效益分析法。</w:t>
      </w:r>
      <w:r>
        <w:rPr>
          <w:rFonts w:hint="eastAsia" w:ascii="仿宋" w:hAnsi="仿宋" w:eastAsia="仿宋" w:cs="Times New Roman"/>
          <w:bCs/>
          <w:kern w:val="0"/>
          <w:sz w:val="32"/>
          <w:szCs w:val="32"/>
          <w:lang w:val="en-US" w:eastAsia="zh-CN" w:bidi="ar-SA"/>
        </w:rPr>
        <w:t>评价部门财政支出与</w:t>
      </w:r>
      <w:r>
        <w:rPr>
          <w:rFonts w:hint="eastAsia" w:ascii="仿宋" w:hAnsi="仿宋" w:eastAsia="仿宋" w:cs="Times New Roman"/>
          <w:bCs/>
          <w:kern w:val="0"/>
          <w:sz w:val="32"/>
          <w:szCs w:val="32"/>
          <w:lang w:val="zh-CN" w:eastAsia="zh-CN" w:bidi="ar-SA"/>
        </w:rPr>
        <w:t>青少年思想引领及宣传</w:t>
      </w:r>
      <w:r>
        <w:rPr>
          <w:rFonts w:hint="eastAsia" w:ascii="仿宋" w:hAnsi="仿宋" w:eastAsia="仿宋" w:cs="Times New Roman"/>
          <w:bCs/>
          <w:kern w:val="0"/>
          <w:sz w:val="32"/>
          <w:szCs w:val="32"/>
          <w:lang w:val="en-US" w:eastAsia="zh-CN" w:bidi="ar-SA"/>
        </w:rPr>
        <w:t>工作取得的成效进行对比分析，以评价绩效目标实现程度。</w:t>
      </w:r>
      <w:r>
        <w:rPr>
          <w:rFonts w:hint="eastAsia" w:ascii="仿宋" w:hAnsi="仿宋" w:eastAsia="仿宋" w:cs="Times New Roman"/>
          <w:b/>
          <w:bCs w:val="0"/>
          <w:kern w:val="0"/>
          <w:sz w:val="32"/>
          <w:szCs w:val="32"/>
          <w:lang w:val="en-US" w:eastAsia="zh-CN" w:bidi="ar-SA"/>
        </w:rPr>
        <w:t>二是比较法。</w:t>
      </w:r>
      <w:r>
        <w:rPr>
          <w:rFonts w:hint="eastAsia" w:ascii="仿宋" w:hAnsi="仿宋" w:eastAsia="仿宋" w:cs="Times New Roman"/>
          <w:bCs/>
          <w:kern w:val="0"/>
          <w:sz w:val="32"/>
          <w:szCs w:val="32"/>
          <w:lang w:val="en-US" w:eastAsia="zh-CN" w:bidi="ar-SA"/>
        </w:rPr>
        <w:t>通过对绩效目标与实施效果、历史与当期情况同类支出的比较，综合分析绩效目标实现程度。</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 w:hAnsi="仿宋" w:eastAsia="仿宋" w:cs="仿宋_GB2312"/>
          <w:sz w:val="32"/>
          <w:szCs w:val="32"/>
        </w:rPr>
      </w:pPr>
      <w:r>
        <w:rPr>
          <w:rFonts w:hint="eastAsia" w:ascii="仿宋" w:hAnsi="仿宋" w:eastAsia="仿宋" w:cs="Times New Roman"/>
          <w:bCs/>
          <w:kern w:val="0"/>
          <w:sz w:val="32"/>
          <w:szCs w:val="32"/>
          <w:lang w:val="zh-CN" w:eastAsia="zh-CN" w:bidi="ar-SA"/>
        </w:rPr>
        <w:t>根据财政预算工作安排及口径按时编制资金预算申报，青少年思想引领及宣传</w:t>
      </w:r>
      <w:r>
        <w:rPr>
          <w:rFonts w:hint="eastAsia" w:ascii="仿宋" w:hAnsi="仿宋" w:eastAsia="仿宋" w:cs="Times New Roman"/>
          <w:bCs/>
          <w:kern w:val="0"/>
          <w:sz w:val="32"/>
          <w:szCs w:val="32"/>
          <w:lang w:val="en-US" w:eastAsia="zh-CN" w:bidi="ar-SA"/>
        </w:rPr>
        <w:t>项目全年申报财政预算数5万元，批复数5万元，资金到位率</w:t>
      </w:r>
      <w:r>
        <w:rPr>
          <w:rFonts w:hint="default" w:ascii="仿宋" w:hAnsi="仿宋" w:eastAsia="仿宋" w:cs="Times New Roman"/>
          <w:bCs/>
          <w:kern w:val="0"/>
          <w:sz w:val="32"/>
          <w:szCs w:val="32"/>
          <w:lang w:val="en-US" w:eastAsia="zh-CN" w:bidi="ar-SA"/>
        </w:rPr>
        <w:t>100</w:t>
      </w:r>
      <w:r>
        <w:rPr>
          <w:rFonts w:hint="eastAsia" w:ascii="仿宋" w:hAnsi="仿宋" w:eastAsia="仿宋" w:cs="Times New Roman"/>
          <w:bCs/>
          <w:kern w:val="0"/>
          <w:sz w:val="32"/>
          <w:szCs w:val="32"/>
          <w:lang w:val="en-US" w:eastAsia="zh-CN" w:bidi="ar-SA"/>
        </w:rPr>
        <w:t xml:space="preserve">%。无其他资金来源。   </w:t>
      </w:r>
      <w:r>
        <w:rPr>
          <w:rFonts w:hint="eastAsia" w:ascii="仿宋_GB2312" w:hAnsi="宋体" w:eastAsia="仿宋_GB2312" w:cs="Times New Roman"/>
          <w:b w:val="0"/>
          <w:bCs w:val="0"/>
          <w:kern w:val="2"/>
          <w:sz w:val="32"/>
          <w:szCs w:val="32"/>
          <w:lang w:val="en-US" w:eastAsia="zh-CN" w:bidi="ar-SA"/>
        </w:rPr>
        <w:t xml:space="preserve"> </w:t>
      </w:r>
      <w:r>
        <w:rPr>
          <w:rFonts w:hint="eastAsia" w:ascii="仿宋" w:hAnsi="仿宋" w:eastAsia="仿宋" w:cs="仿宋_GB2312"/>
          <w:sz w:val="32"/>
          <w:szCs w:val="32"/>
        </w:rPr>
        <w:t xml:space="preserve">  </w:t>
      </w:r>
    </w:p>
    <w:p>
      <w:pPr>
        <w:adjustRightInd w:val="0"/>
        <w:snapToGrid w:val="0"/>
        <w:spacing w:line="600" w:lineRule="exact"/>
        <w:ind w:firstLine="720"/>
        <w:rPr>
          <w:rFonts w:ascii="??_GB2312" w:hAnsi="宋体" w:eastAsia="Times New Roman"/>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_GB2312" w:hAnsi="宋体" w:eastAsia="Times New Roman" w:cs="Times New Roman"/>
          <w:kern w:val="2"/>
          <w:sz w:val="32"/>
          <w:szCs w:val="32"/>
          <w:lang w:val="zh-CN" w:eastAsia="zh-CN" w:bidi="ar-SA"/>
        </w:rPr>
      </w:pPr>
      <w:r>
        <w:rPr>
          <w:rFonts w:hint="eastAsia" w:ascii="楷体_GB2312" w:hAnsi="宋体" w:eastAsia="楷体_GB2312"/>
          <w:b/>
          <w:sz w:val="32"/>
          <w:szCs w:val="32"/>
          <w:lang w:val="zh-CN"/>
        </w:rPr>
        <w:t>1．资金计划。</w:t>
      </w:r>
      <w:r>
        <w:rPr>
          <w:rFonts w:hint="eastAsia" w:ascii="仿宋" w:hAnsi="仿宋" w:eastAsia="仿宋" w:cs="Times New Roman"/>
          <w:bCs/>
          <w:kern w:val="0"/>
          <w:sz w:val="32"/>
          <w:szCs w:val="32"/>
          <w:lang w:val="zh-CN" w:eastAsia="zh-CN" w:bidi="ar-SA"/>
        </w:rPr>
        <w:t>青少年思想引领及宣传工作项目全年财政计划资金5万元，主要用于开展青少年思想引领和宣传工作产生的办公、差旅、宣传、打印等相关费用。无其他资金来源。</w:t>
      </w:r>
    </w:p>
    <w:p>
      <w:pPr>
        <w:adjustRightInd w:val="0"/>
        <w:snapToGrid w:val="0"/>
        <w:spacing w:line="600" w:lineRule="exact"/>
        <w:ind w:firstLine="720"/>
        <w:rPr>
          <w:rFonts w:hint="eastAsia" w:ascii="??_GB2312" w:hAnsi="宋体" w:eastAsia="Times New Roman" w:cs="Times New Roman"/>
          <w:kern w:val="2"/>
          <w:sz w:val="32"/>
          <w:szCs w:val="32"/>
          <w:lang w:val="zh-CN" w:eastAsia="zh-CN" w:bidi="ar-SA"/>
        </w:rPr>
      </w:pPr>
      <w:r>
        <w:rPr>
          <w:rFonts w:hint="eastAsia" w:ascii="楷体_GB2312" w:hAnsi="宋体" w:eastAsia="楷体_GB2312"/>
          <w:b/>
          <w:sz w:val="32"/>
          <w:szCs w:val="32"/>
          <w:lang w:val="zh-CN"/>
        </w:rPr>
        <w:t>2．资金到位。</w:t>
      </w:r>
      <w:r>
        <w:rPr>
          <w:rFonts w:hint="eastAsia" w:ascii="仿宋" w:hAnsi="仿宋" w:eastAsia="仿宋" w:cs="Times New Roman"/>
          <w:bCs/>
          <w:kern w:val="0"/>
          <w:sz w:val="32"/>
          <w:szCs w:val="32"/>
          <w:lang w:val="zh-CN" w:eastAsia="zh-CN" w:bidi="ar-SA"/>
        </w:rPr>
        <w:t>截止评价时点青少年思想引领及宣传工作项目资金到位5万元。资金到位率100％、到位及时。</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3．资金使用。</w:t>
      </w:r>
      <w:r>
        <w:rPr>
          <w:rFonts w:hint="eastAsia" w:ascii="仿宋" w:hAnsi="仿宋" w:eastAsia="仿宋" w:cs="Times New Roman"/>
          <w:bCs/>
          <w:kern w:val="0"/>
          <w:sz w:val="32"/>
          <w:szCs w:val="32"/>
          <w:lang w:val="zh-CN" w:eastAsia="zh-CN" w:bidi="ar-SA"/>
        </w:rPr>
        <w:t>截止评价时点青少年思想引领及宣传工作项目资金已完成支付百分之百。根据青少年思想引领及宣传工作推进进度用于团市委开展青少年思想引领和宣传工作产生的办公、差旅、宣传、打印等相关费用的支出，支付依据合规合法，资金符合当初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（一）项目组织架构及实施流程。</w:t>
      </w:r>
      <w:r>
        <w:rPr>
          <w:rFonts w:hint="eastAsia" w:ascii="仿宋" w:hAnsi="仿宋" w:eastAsia="仿宋" w:cs="Times New Roman"/>
          <w:bCs/>
          <w:kern w:val="0"/>
          <w:sz w:val="32"/>
          <w:szCs w:val="32"/>
          <w:lang w:val="zh-CN" w:eastAsia="zh-CN" w:bidi="ar-SA"/>
        </w:rPr>
        <w:t>中国共产主义青年团广元市委员会严格按照财务内控制度，严格按照财务报销流程进行管理，保证项目根据工作需要正常推进。</w:t>
      </w:r>
    </w:p>
    <w:p>
      <w:pPr>
        <w:autoSpaceDE w:val="0"/>
        <w:adjustRightInd w:val="0"/>
        <w:snapToGrid w:val="0"/>
        <w:spacing w:line="560" w:lineRule="exact"/>
        <w:ind w:firstLine="720"/>
        <w:rPr>
          <w:rFonts w:hint="default"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（二）项目管理情况。</w:t>
      </w:r>
      <w:r>
        <w:rPr>
          <w:rFonts w:hint="eastAsia" w:ascii="仿宋" w:hAnsi="仿宋" w:eastAsia="仿宋" w:cs="Times New Roman"/>
          <w:bCs/>
          <w:kern w:val="0"/>
          <w:sz w:val="32"/>
          <w:szCs w:val="32"/>
          <w:lang w:val="en-US" w:eastAsia="zh-CN" w:bidi="ar-SA"/>
        </w:rPr>
        <w:t>中国共产主义青年团广元市委员会根据财务内控管理，制定了《共青团广元市委机关管理制度》等管理办法，强化对工作经费和项目经费的管理。</w:t>
      </w:r>
      <w:r>
        <w:rPr>
          <w:rFonts w:hint="eastAsia" w:ascii="仿宋" w:hAnsi="仿宋" w:eastAsia="仿宋" w:cs="Times New Roman"/>
          <w:bCs/>
          <w:kern w:val="0"/>
          <w:sz w:val="32"/>
          <w:szCs w:val="32"/>
          <w:lang w:val="zh-CN" w:eastAsia="zh-CN" w:bidi="ar-SA"/>
        </w:rPr>
        <w:t>青少年思想引领和宣传</w:t>
      </w:r>
      <w:r>
        <w:rPr>
          <w:rFonts w:hint="eastAsia" w:ascii="仿宋" w:hAnsi="仿宋" w:eastAsia="仿宋" w:cs="Times New Roman"/>
          <w:bCs/>
          <w:kern w:val="0"/>
          <w:sz w:val="32"/>
          <w:szCs w:val="32"/>
          <w:lang w:val="en-US" w:eastAsia="zh-CN" w:bidi="ar-SA"/>
        </w:rPr>
        <w:t>工作经费主要用于团市委开展</w:t>
      </w:r>
      <w:r>
        <w:rPr>
          <w:rFonts w:hint="eastAsia" w:ascii="仿宋" w:hAnsi="仿宋" w:eastAsia="仿宋" w:cs="Times New Roman"/>
          <w:bCs/>
          <w:kern w:val="0"/>
          <w:sz w:val="32"/>
          <w:szCs w:val="32"/>
          <w:lang w:val="zh-CN" w:eastAsia="zh-CN" w:bidi="ar-SA"/>
        </w:rPr>
        <w:t>青少年思想引领和宣传工作产生的办公、差旅、宣传、打印等相关费用</w:t>
      </w:r>
      <w:r>
        <w:rPr>
          <w:rFonts w:hint="default" w:ascii="仿宋" w:hAnsi="仿宋" w:eastAsia="仿宋" w:cs="Times New Roman"/>
          <w:bCs/>
          <w:kern w:val="0"/>
          <w:sz w:val="32"/>
          <w:szCs w:val="32"/>
          <w:lang w:val="en-US" w:eastAsia="zh-CN" w:bidi="ar-SA"/>
        </w:rPr>
        <w:t>支出。</w:t>
      </w:r>
    </w:p>
    <w:p>
      <w:pPr>
        <w:numPr>
          <w:ilvl w:val="0"/>
          <w:numId w:val="0"/>
        </w:numPr>
        <w:adjustRightInd w:val="0"/>
        <w:snapToGrid w:val="0"/>
        <w:spacing w:line="600" w:lineRule="exact"/>
        <w:ind w:firstLine="643" w:firstLineChars="200"/>
        <w:rPr>
          <w:rFonts w:hint="eastAsia"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（三）项目监管情况。</w:t>
      </w:r>
      <w:r>
        <w:rPr>
          <w:rFonts w:hint="eastAsia" w:ascii="仿宋" w:hAnsi="仿宋" w:eastAsia="仿宋" w:cs="Times New Roman"/>
          <w:bCs/>
          <w:kern w:val="0"/>
          <w:sz w:val="32"/>
          <w:szCs w:val="32"/>
          <w:lang w:val="en-US" w:eastAsia="zh-CN" w:bidi="ar-SA"/>
        </w:rPr>
        <w:t>中国共产主义青年团广元市委员会除严格遵守财经管理制度管理项目资金，还配合市纪委监委派驻市政协纪检组不定期抽查监督，确保项目使用合理、合规。</w:t>
      </w:r>
    </w:p>
    <w:p>
      <w:pPr>
        <w:numPr>
          <w:ilvl w:val="0"/>
          <w:numId w:val="0"/>
        </w:numPr>
        <w:adjustRightInd w:val="0"/>
        <w:snapToGrid w:val="0"/>
        <w:spacing w:line="600" w:lineRule="exact"/>
        <w:ind w:firstLine="960" w:firstLineChars="300"/>
        <w:rPr>
          <w:rFonts w:ascii="??_GB2312" w:hAnsi="宋体" w:eastAsia="Times New Roman"/>
          <w:sz w:val="32"/>
          <w:szCs w:val="32"/>
          <w:lang w:val="zh-CN"/>
        </w:rPr>
      </w:pPr>
      <w:r>
        <w:rPr>
          <w:rFonts w:hint="eastAsia" w:ascii="黑体" w:hAnsi="宋体" w:eastAsia="黑体"/>
          <w:sz w:val="32"/>
          <w:szCs w:val="32"/>
        </w:rPr>
        <w:t>四、项目绩效情况</w:t>
      </w:r>
      <w:r>
        <w:rPr>
          <w:rFonts w:ascii="??_GB2312" w:hAnsi="宋体" w:eastAsia="Times New Roman"/>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 w:hAnsi="仿宋" w:eastAsia="仿宋" w:cs="Times New Roman"/>
          <w:bCs/>
          <w:kern w:val="0"/>
          <w:sz w:val="32"/>
          <w:szCs w:val="32"/>
          <w:lang w:val="en-US" w:eastAsia="zh-CN" w:bidi="ar-SA"/>
        </w:rPr>
        <w:t>制作H5等融媒体产品不少于3件，坚持每天发布信息。建党100周年主题宣传活动，开展线上线下宣传活动10次。资金无结余无违规使用</w:t>
      </w:r>
      <w:r>
        <w:rPr>
          <w:rFonts w:hint="eastAsia" w:ascii="仿宋" w:hAnsi="仿宋" w:eastAsia="仿宋" w:cs="Times New Roman"/>
          <w:bCs/>
          <w:kern w:val="0"/>
          <w:sz w:val="32"/>
          <w:szCs w:val="32"/>
          <w:lang w:val="zh-CN" w:eastAsia="zh-CN" w:bidi="ar-SA"/>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发动广大青少年的爱国爱党思想，引领他们建功立业，成长为社会主义现代化建设的合格建设者和可靠接班人。持续开展思想引领，增强广大青少年民族自豪感，引领他们自觉拥护党的领导，坚定社会主义现代化建设的信心和决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（一）评价结论。</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经自查2021年度我委能严格执行对青少年思想引领及宣传项目的预决算管理，依据市级专项预算项目支出绩效评价值标体系，青少年思想引领及宣传工作项目自评得分100分。</w:t>
      </w:r>
    </w:p>
    <w:p>
      <w:pPr>
        <w:pStyle w:val="6"/>
        <w:spacing w:before="93"/>
        <w:ind w:firstLine="640" w:firstLineChars="200"/>
        <w:rPr>
          <w:rFonts w:hint="eastAsia" w:ascii="??_GB2312" w:hAnsi="宋体" w:eastAsia="Times New Roman" w:cs="Times New Roman"/>
          <w:kern w:val="2"/>
          <w:sz w:val="32"/>
          <w:szCs w:val="32"/>
          <w:lang w:val="zh-CN" w:eastAsia="zh-CN" w:bidi="ar-SA"/>
        </w:rPr>
      </w:pPr>
      <w:r>
        <w:rPr>
          <w:rFonts w:hint="eastAsia" w:ascii="??_GB2312" w:hAnsi="宋体" w:eastAsia="Times New Roman" w:cs="Times New Roman"/>
          <w:b/>
          <w:bCs/>
          <w:kern w:val="2"/>
          <w:sz w:val="32"/>
          <w:szCs w:val="32"/>
          <w:lang w:val="zh-CN" w:eastAsia="zh-CN" w:bidi="ar-SA"/>
        </w:rPr>
        <w:t>（二）存在的问题。</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项目绩效管理还不够精细、财务核算不尽规范。原因是财务工作专业化要求越来越高，自身知识和能力还需加强 。</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（三）相关建议。</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业务层面需加强绩效工作业务知识的学习，提升会计专业新技能。</w:t>
      </w:r>
    </w:p>
    <w:p>
      <w:pPr>
        <w:pStyle w:val="6"/>
        <w:spacing w:before="93"/>
        <w:ind w:firstLine="640" w:firstLineChars="200"/>
        <w:rPr>
          <w:rFonts w:ascii="??_GB2312" w:hAnsi="宋体" w:eastAsia="Times New Roman" w:cs="Times New Roman"/>
          <w:kern w:val="2"/>
          <w:sz w:val="32"/>
          <w:szCs w:val="32"/>
          <w:lang w:val="zh-CN" w:eastAsia="zh-CN" w:bidi="ar-SA"/>
        </w:rPr>
      </w:pPr>
      <w:r>
        <w:rPr>
          <w:rFonts w:hint="eastAsia" w:ascii="??_GB2312" w:hAnsi="宋体" w:eastAsia="Times New Roman" w:cs="Times New Roman"/>
          <w:kern w:val="2"/>
          <w:sz w:val="32"/>
          <w:szCs w:val="32"/>
          <w:lang w:val="zh-CN" w:eastAsia="zh-CN" w:bidi="ar-SA"/>
        </w:rPr>
        <w:t>附表</w:t>
      </w:r>
      <w:r>
        <w:rPr>
          <w:rFonts w:hint="eastAsia" w:hAnsi="宋体" w:cs="Times New Roman"/>
          <w:kern w:val="2"/>
          <w:sz w:val="32"/>
          <w:szCs w:val="32"/>
          <w:lang w:val="zh-CN" w:eastAsia="zh-CN" w:bidi="ar-SA"/>
        </w:rPr>
        <w:t>：</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pPr>
              <w:widowControl/>
              <w:jc w:val="center"/>
              <w:textAlignment w:val="center"/>
              <w:rPr>
                <w:rFonts w:ascii="宋体" w:cs="宋体"/>
                <w:b/>
                <w:sz w:val="32"/>
                <w:szCs w:val="32"/>
              </w:rPr>
            </w:pPr>
            <w:r>
              <w:rPr>
                <w:rFonts w:ascii="宋体" w:hAnsi="宋体" w:cs="宋体"/>
                <w:b/>
                <w:sz w:val="32"/>
                <w:szCs w:val="32"/>
                <w:highlight w:val="none"/>
              </w:rPr>
              <w:t>2021</w:t>
            </w:r>
            <w:r>
              <w:rPr>
                <w:rFonts w:hint="eastAsia" w:ascii="宋体" w:hAnsi="宋体" w:cs="宋体"/>
                <w:b/>
                <w:sz w:val="32"/>
                <w:szCs w:val="32"/>
                <w:highlight w:val="none"/>
              </w:rPr>
              <w:t>年青少年思想引领及宣传</w:t>
            </w:r>
            <w:r>
              <w:rPr>
                <w:rFonts w:hint="eastAsia" w:ascii="宋体" w:hAnsi="宋体" w:cs="宋体"/>
                <w:b/>
                <w:sz w:val="32"/>
                <w:szCs w:val="32"/>
                <w:highlight w:val="none"/>
                <w:lang w:eastAsia="zh-CN"/>
              </w:rPr>
              <w:t>工作</w:t>
            </w:r>
            <w:r>
              <w:rPr>
                <w:rFonts w:hint="eastAsia" w:ascii="宋体" w:hAnsi="宋体" w:cs="宋体"/>
                <w:b/>
                <w:sz w:val="32"/>
                <w:szCs w:val="32"/>
                <w:highlight w:val="none"/>
              </w:rPr>
              <w:t>项目绩效目标自评</w:t>
            </w:r>
          </w:p>
        </w:tc>
        <w:tc>
          <w:tcPr>
            <w:tcW w:w="236" w:type="dxa"/>
            <w:tcBorders>
              <w:top w:val="nil"/>
              <w:left w:val="nil"/>
              <w:bottom w:val="nil"/>
              <w:right w:val="nil"/>
            </w:tcBorders>
            <w:vAlign w:val="center"/>
          </w:tcPr>
          <w:p>
            <w:pPr>
              <w:widowControl/>
              <w:jc w:val="center"/>
              <w:textAlignment w:val="center"/>
              <w:rPr>
                <w:rFonts w:asci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eastAsia="zh-CN"/>
              </w:rPr>
              <w:t>团市委</w:t>
            </w:r>
            <w:r>
              <w:rPr>
                <w:rFonts w:hint="eastAsia" w:ascii="宋体" w:hAnsi="宋体" w:cs="宋体"/>
                <w:kern w:val="0"/>
                <w:sz w:val="24"/>
                <w:lang w:val="en-US" w:eastAsia="zh-CN"/>
              </w:rPr>
              <w:t xml:space="preserve">   314301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lang w:eastAsia="zh-CN"/>
              </w:rPr>
              <w:t>团市委</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r>
      <w:tr>
        <w:tblPrEx>
          <w:tblCellMar>
            <w:top w:w="0" w:type="dxa"/>
            <w:left w:w="108" w:type="dxa"/>
            <w:bottom w:w="0" w:type="dxa"/>
            <w:right w:w="108" w:type="dxa"/>
          </w:tblCellMar>
        </w:tblPrEx>
        <w:trPr>
          <w:gridAfter w:val="1"/>
          <w:wAfter w:w="236" w:type="dxa"/>
          <w:trHeight w:val="215"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hint="eastAsia" w:ascii="宋体" w:hAnsi="宋体" w:cs="宋体"/>
                <w:kern w:val="0"/>
                <w:sz w:val="24"/>
              </w:rPr>
            </w:pPr>
          </w:p>
          <w:p>
            <w:pPr>
              <w:widowControl/>
              <w:spacing w:line="320" w:lineRule="exact"/>
              <w:jc w:val="center"/>
              <w:textAlignment w:val="center"/>
              <w:rPr>
                <w:rFonts w:hint="eastAsia" w:ascii="宋体" w:hAnsi="宋体" w:cs="宋体"/>
                <w:kern w:val="0"/>
                <w:sz w:val="24"/>
              </w:rPr>
            </w:pPr>
          </w:p>
          <w:p>
            <w:pPr>
              <w:widowControl/>
              <w:spacing w:line="320" w:lineRule="exact"/>
              <w:jc w:val="center"/>
              <w:textAlignment w:val="center"/>
              <w:rPr>
                <w:rFonts w:hint="eastAsia" w:ascii="宋体" w:hAnsi="宋体" w:cs="宋体"/>
                <w:kern w:val="0"/>
                <w:sz w:val="24"/>
              </w:rPr>
            </w:pP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1402"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p>
        </w:tc>
        <w:tc>
          <w:tcPr>
            <w:tcW w:w="3966" w:type="dxa"/>
            <w:gridSpan w:val="3"/>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lang w:val="en-US" w:eastAsia="zh-CN"/>
              </w:rPr>
              <w:t>持续开展青少年思想引领，切实增强“四个意识”、坚定“四个自信”、做到“两个维护”，引导广大青年积极投身广元“十四五”发展实践，为建设川陕甘结合部现代区域性综合城市和四川北向东出桥头堡贡献青春力量</w:t>
            </w:r>
          </w:p>
        </w:tc>
        <w:tc>
          <w:tcPr>
            <w:tcW w:w="3633" w:type="dxa"/>
            <w:gridSpan w:val="2"/>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lang w:val="en-US" w:eastAsia="zh-CN"/>
              </w:rPr>
              <w:t>持续开展青少年思想引领，切实增强“四个意识”、坚定“四个自信”、做到“两个维护”，引导广大青年积极投身广元“十四五”发展实践，为建设川陕甘结合部现代区域性综合城市和四川北向东出桥头堡贡献青春力量</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一级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二级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三级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预期指标值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实际完成指标值</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default" w:ascii="宋体" w:hAnsi="宋体" w:cs="宋体"/>
                <w:kern w:val="0"/>
                <w:sz w:val="24"/>
                <w:lang w:val="en-US" w:eastAsia="zh-CN"/>
              </w:rPr>
            </w:pPr>
            <w:r>
              <w:rPr>
                <w:rFonts w:hint="eastAsia" w:ascii="宋体" w:hAnsi="宋体" w:cs="宋体"/>
                <w:kern w:val="0"/>
                <w:sz w:val="24"/>
                <w:lang w:val="en-US" w:eastAsia="zh-CN"/>
              </w:rPr>
              <w:t>“两微一端”新媒体矩阵建设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制作H5等融媒体产品不少于3件，坚持每天发布信息</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制作H5等融媒体产品不少于3件，坚持每天发布信息</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青年讲师团宣讲</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开展青年讲师团宣讲活动不少于5场次</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开展青年讲师团宣讲活动不少于5场次</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建党100周年主题宣传活动</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开展线上线下主题宣传活动不少于3场次</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开展线上线下主题宣传活动不少于3场次</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网络安全宣传周活动</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开展青少年网络安全宣传活动不少于2场次</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开展青少年网络安全宣传活动不少于2场次</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青年大学习</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持续开展青年大学习活动，每周通报学习情况</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持续开展青年大学习活动，每周通报学习情况</w:t>
            </w:r>
          </w:p>
        </w:tc>
      </w:tr>
      <w:tr>
        <w:tblPrEx>
          <w:tblCellMar>
            <w:top w:w="0" w:type="dxa"/>
            <w:left w:w="108" w:type="dxa"/>
            <w:bottom w:w="0" w:type="dxa"/>
            <w:right w:w="108" w:type="dxa"/>
          </w:tblCellMar>
        </w:tblPrEx>
        <w:trPr>
          <w:gridAfter w:val="1"/>
          <w:wAfter w:w="236" w:type="dxa"/>
          <w:trHeight w:val="2408"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“两微一端”新媒体矩阵建设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完善新媒体矩阵，扩大覆盖面，实现1+1&gt;2的宣传效果。</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完善新媒体矩阵，扩大覆盖面，实现1+1&gt;2的宣传效果。</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青年讲师团宣讲</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习近平新时代中国特色社会主义思想、党的十九届五中全会精神等深入青少年心中</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习近平新时代中国特色社会主义思想、党的十九届五中全会精神等深入青少年心中</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建党100周年主题宣传活动</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激发广大青少年的爱国爱党思想，引领他们建功立业，成长为社会主义现代化建设的合格建设者和可靠接班人</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激发广大青少年的爱国爱党思想，引领他们建功立业，成长为社会主义现代化建设的合格建设者和可靠接班人</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网络安全宣传周活动</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筑牢青少年网络安全意识，提高网络安全防范能力</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筑牢青少年网络安全意识，提高网络安全防范能力</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青年大学习</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持续开展思想引领，增强广大青少年民族自豪感，引领他们自觉拥护党的领导，坚定社会主义现代化建设的信心和决心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持续开展思想引领，增强广大青少年民族自豪感，引领他们自觉拥护党的领导，坚定社会主义现代化建设的信心和决心</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完成时间</w:t>
            </w:r>
          </w:p>
        </w:tc>
        <w:tc>
          <w:tcPr>
            <w:tcW w:w="122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c>
          <w:tcPr>
            <w:tcW w:w="240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成本指标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完成任务费用</w:t>
            </w:r>
          </w:p>
        </w:tc>
        <w:tc>
          <w:tcPr>
            <w:tcW w:w="122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5万元</w:t>
            </w:r>
          </w:p>
        </w:tc>
        <w:tc>
          <w:tcPr>
            <w:tcW w:w="240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5万元</w:t>
            </w:r>
          </w:p>
        </w:tc>
      </w:tr>
      <w:tr>
        <w:tblPrEx>
          <w:tblCellMar>
            <w:top w:w="0" w:type="dxa"/>
            <w:left w:w="108" w:type="dxa"/>
            <w:bottom w:w="0" w:type="dxa"/>
            <w:right w:w="108" w:type="dxa"/>
          </w:tblCellMar>
        </w:tblPrEx>
        <w:trPr>
          <w:gridAfter w:val="1"/>
          <w:wAfter w:w="236" w:type="dxa"/>
          <w:trHeight w:val="482"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青年理想信念</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青年理想信念更加坚定，不断增强“四个意识”，坚定“四个自信”，做到“两个维护”</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青年理想信念更加坚定，不断增强“四个意识”，坚定“四个自信”，做到“两个维护”</w:t>
            </w:r>
          </w:p>
        </w:tc>
      </w:tr>
      <w:tr>
        <w:tblPrEx>
          <w:tblCellMar>
            <w:top w:w="0" w:type="dxa"/>
            <w:left w:w="108" w:type="dxa"/>
            <w:bottom w:w="0" w:type="dxa"/>
            <w:right w:w="108" w:type="dxa"/>
          </w:tblCellMar>
        </w:tblPrEx>
        <w:trPr>
          <w:gridAfter w:val="1"/>
          <w:wAfter w:w="236" w:type="dxa"/>
          <w:trHeight w:val="482"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社会主义核心价值观</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社会主义核心价值观深耕厚植，引导青年牢固树立正确的人生观、世界观、价值观</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社会主义核心价值观深耕厚植，引导青年牢固树立正确的人生观、世界观、价值观</w:t>
            </w:r>
          </w:p>
        </w:tc>
      </w:tr>
      <w:tr>
        <w:tblPrEx>
          <w:tblCellMar>
            <w:top w:w="0" w:type="dxa"/>
            <w:left w:w="108" w:type="dxa"/>
            <w:bottom w:w="0" w:type="dxa"/>
            <w:right w:w="108" w:type="dxa"/>
          </w:tblCellMar>
        </w:tblPrEx>
        <w:trPr>
          <w:gridAfter w:val="1"/>
          <w:wAfter w:w="236" w:type="dxa"/>
          <w:trHeight w:val="482"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青年思想</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引导青年坚定听党话、跟党走，凝聚党执政的青年群众基础</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引导青年坚定听党话、跟党走，凝聚党执政的青年群众基础</w:t>
            </w:r>
          </w:p>
        </w:tc>
      </w:tr>
      <w:tr>
        <w:tblPrEx>
          <w:tblCellMar>
            <w:top w:w="0" w:type="dxa"/>
            <w:left w:w="108" w:type="dxa"/>
            <w:bottom w:w="0" w:type="dxa"/>
            <w:right w:w="108" w:type="dxa"/>
          </w:tblCellMar>
        </w:tblPrEx>
        <w:trPr>
          <w:gridAfter w:val="1"/>
          <w:wAfter w:w="236" w:type="dxa"/>
          <w:trHeight w:val="527" w:hRule="atLeast"/>
        </w:trPr>
        <w:tc>
          <w:tcPr>
            <w:tcW w:w="1976"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满意度</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青年群众</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r>
    </w:tbl>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hint="eastAsia" w:ascii="方正小标宋简体" w:hAnsi="方正小标宋简体" w:eastAsia="方正小标宋简体" w:cs="方正小标宋简体"/>
          <w:sz w:val="40"/>
          <w:szCs w:val="40"/>
          <w:lang w:val="zh-CN" w:eastAsia="zh-CN"/>
        </w:rPr>
      </w:pPr>
      <w:r>
        <w:rPr>
          <w:rFonts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1年</w:t>
      </w:r>
      <w:r>
        <w:rPr>
          <w:rFonts w:hint="eastAsia" w:ascii="方正小标宋简体" w:hAnsi="方正小标宋简体" w:eastAsia="方正小标宋简体" w:cs="方正小标宋简体"/>
          <w:sz w:val="40"/>
          <w:szCs w:val="40"/>
        </w:rPr>
        <w:t>团组织建设工作</w:t>
      </w:r>
      <w:r>
        <w:rPr>
          <w:rFonts w:hint="eastAsia" w:ascii="方正小标宋简体" w:hAnsi="方正小标宋简体" w:eastAsia="方正小标宋简体" w:cs="方正小标宋简体"/>
          <w:sz w:val="40"/>
          <w:szCs w:val="40"/>
          <w:lang w:val="en-US" w:eastAsia="zh-CN"/>
        </w:rPr>
        <w:t>项目</w:t>
      </w:r>
      <w:r>
        <w:rPr>
          <w:rFonts w:hint="eastAsia" w:ascii="方正小标宋简体" w:hAnsi="方正小标宋简体" w:eastAsia="方正小标宋简体" w:cs="方正小标宋简体"/>
          <w:sz w:val="40"/>
          <w:szCs w:val="40"/>
          <w:lang w:val="zh-CN" w:eastAsia="zh-CN"/>
        </w:rPr>
        <w:t>支出绩效</w:t>
      </w:r>
    </w:p>
    <w:p>
      <w:pPr>
        <w:spacing w:line="600" w:lineRule="exact"/>
        <w:jc w:val="center"/>
        <w:rPr>
          <w:rFonts w:hint="eastAsia" w:ascii="方正小标宋简体" w:hAnsi="方正小标宋简体" w:eastAsia="方正小标宋简体" w:cs="方正小标宋简体"/>
          <w:sz w:val="40"/>
          <w:szCs w:val="40"/>
          <w:lang w:val="zh-CN" w:eastAsia="zh-CN"/>
        </w:rPr>
      </w:pPr>
      <w:r>
        <w:rPr>
          <w:rFonts w:hint="eastAsia" w:ascii="方正小标宋简体" w:hAnsi="方正小标宋简体" w:eastAsia="方正小标宋简体" w:cs="方正小标宋简体"/>
          <w:sz w:val="40"/>
          <w:szCs w:val="40"/>
          <w:lang w:val="zh-CN" w:eastAsia="zh-CN"/>
        </w:rPr>
        <w:t>自评报告</w:t>
      </w:r>
    </w:p>
    <w:p>
      <w:pPr>
        <w:spacing w:line="600" w:lineRule="exact"/>
        <w:ind w:firstLine="640"/>
        <w:jc w:val="center"/>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_GB2312" w:hAnsi="宋体" w:eastAsia="Times New Roman"/>
          <w:b w:val="0"/>
          <w:bCs w:val="0"/>
          <w:sz w:val="32"/>
          <w:szCs w:val="32"/>
          <w:lang w:val="zh-CN"/>
        </w:rPr>
      </w:pPr>
      <w:r>
        <w:rPr>
          <w:rFonts w:hint="default" w:ascii="Times New Roman" w:hAnsi="Times New Roman" w:eastAsia="Times New Roman" w:cs="Times New Roman"/>
          <w:b/>
          <w:bCs/>
          <w:sz w:val="32"/>
          <w:szCs w:val="32"/>
          <w:lang w:val="zh-CN"/>
        </w:rPr>
        <w:t>1．</w:t>
      </w:r>
      <w:r>
        <w:rPr>
          <w:rFonts w:hint="eastAsia" w:ascii="??_GB2312" w:hAnsi="宋体" w:eastAsia="Times New Roman"/>
          <w:b/>
          <w:bCs/>
          <w:sz w:val="32"/>
          <w:szCs w:val="32"/>
          <w:lang w:val="zh-CN"/>
        </w:rPr>
        <w:t>中国共产主义青年团广元市委员会</w:t>
      </w:r>
      <w:r>
        <w:rPr>
          <w:rFonts w:ascii="??_GB2312" w:hAnsi="宋体" w:eastAsia="Times New Roman"/>
          <w:b/>
          <w:bCs/>
          <w:sz w:val="32"/>
          <w:szCs w:val="32"/>
          <w:lang w:val="zh-CN"/>
        </w:rPr>
        <w:t>在该项目管理中的职能。</w:t>
      </w:r>
      <w:r>
        <w:rPr>
          <w:rFonts w:hint="eastAsia" w:ascii="仿宋" w:hAnsi="仿宋" w:eastAsia="仿宋" w:cs="Times New Roman"/>
          <w:bCs/>
          <w:kern w:val="0"/>
          <w:sz w:val="32"/>
          <w:szCs w:val="32"/>
          <w:lang w:val="zh-CN" w:eastAsia="zh-CN" w:bidi="ar-SA"/>
        </w:rPr>
        <w:t xml:space="preserve">共青团广元市委是市委领导下的群团组织，是党和政府联系青年的桥梁和纽带，是党的助手和后备军。行使共青团广元市委员会赋予的领导全市青年团员工作的职权，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      </w:t>
      </w:r>
      <w:r>
        <w:rPr>
          <w:rFonts w:hint="eastAsia" w:ascii="??_GB2312" w:hAnsi="宋体" w:eastAsia="Times New Roman"/>
          <w:b w:val="0"/>
          <w:bCs w:val="0"/>
          <w:sz w:val="32"/>
          <w:szCs w:val="32"/>
          <w:lang w:val="zh-CN"/>
        </w:rPr>
        <w:t xml:space="preserve"> </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2</w:t>
      </w:r>
      <w:r>
        <w:rPr>
          <w:rFonts w:ascii="??_GB2312" w:hAnsi="宋体" w:eastAsia="Times New Roman"/>
          <w:b/>
          <w:bCs/>
          <w:sz w:val="32"/>
          <w:szCs w:val="32"/>
          <w:lang w:val="zh-CN"/>
        </w:rPr>
        <w:t>．项目立项、资金申报的依据。</w:t>
      </w:r>
      <w:r>
        <w:rPr>
          <w:rFonts w:hint="eastAsia" w:ascii="仿宋" w:hAnsi="仿宋" w:eastAsia="仿宋" w:cs="Times New Roman"/>
          <w:bCs/>
          <w:kern w:val="0"/>
          <w:sz w:val="32"/>
          <w:szCs w:val="32"/>
          <w:lang w:val="zh-CN" w:eastAsia="zh-CN" w:bidi="ar-SA"/>
        </w:rPr>
        <w:t>广元市人民政府与市总工会、团市委、市妇联第一次联席会议纪要(广府阅【2013】68号),要求全市各级和有关部门进一步重视支持工青妇工作，提请研究解决工青妇几个具体问题其中提出按照全市青少年人口每人每年不少于1元钱预算中国共产主义青年团广元市委员会的工作经费。</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3</w:t>
      </w:r>
      <w:r>
        <w:rPr>
          <w:rFonts w:ascii="??_GB2312" w:hAnsi="宋体" w:eastAsia="Times New Roman"/>
          <w:b/>
          <w:bCs/>
          <w:sz w:val="32"/>
          <w:szCs w:val="32"/>
          <w:lang w:val="zh-CN"/>
        </w:rPr>
        <w:t>．资金管理办法制定情况，资金支持具体项目的条件、范围与支持方式概况。</w:t>
      </w:r>
      <w:r>
        <w:rPr>
          <w:rFonts w:hint="eastAsia" w:ascii="仿宋" w:hAnsi="仿宋" w:eastAsia="仿宋" w:cs="Times New Roman"/>
          <w:bCs/>
          <w:kern w:val="0"/>
          <w:sz w:val="32"/>
          <w:szCs w:val="32"/>
          <w:lang w:val="zh-CN" w:eastAsia="zh-CN" w:bidi="ar-SA"/>
        </w:rPr>
        <w:t>中国共产主义青年团广元市委员会根据财务内控管理，制定了《中国共产主义青年团广元市委员会机关管理制度》，包括对机关财务的管理制度，强化对工作经费和项目经费的管理。团组织建设工作经费主要用于团市委开展基层组织建设工作，加强团干培训选优配强基层团组织干部等工作产生的办公费、差旅费、广告费、打印费等费用。</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4</w:t>
      </w:r>
      <w:r>
        <w:rPr>
          <w:rFonts w:ascii="??_GB2312" w:hAnsi="宋体" w:eastAsia="Times New Roman"/>
          <w:b/>
          <w:bCs/>
          <w:sz w:val="32"/>
          <w:szCs w:val="32"/>
          <w:lang w:val="zh-CN"/>
        </w:rPr>
        <w:t>．资金分配的原则及考虑因素。</w:t>
      </w:r>
      <w:r>
        <w:rPr>
          <w:rFonts w:hint="eastAsia" w:ascii="仿宋" w:hAnsi="仿宋" w:eastAsia="仿宋" w:cs="Times New Roman"/>
          <w:bCs/>
          <w:kern w:val="0"/>
          <w:sz w:val="32"/>
          <w:szCs w:val="32"/>
          <w:lang w:val="zh-CN" w:eastAsia="zh-CN" w:bidi="ar-SA"/>
        </w:rPr>
        <w:t>团组织建设工作经费资金分配主要是根据团组织建设工作实际开展情况进行分配。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1</w:t>
      </w:r>
      <w:r>
        <w:rPr>
          <w:rFonts w:ascii="??_GB2312" w:hAnsi="宋体" w:eastAsia="Times New Roman"/>
          <w:b/>
          <w:bCs/>
          <w:sz w:val="32"/>
          <w:szCs w:val="32"/>
          <w:lang w:val="zh-CN"/>
        </w:rPr>
        <w:t>．项目主要内容。</w:t>
      </w:r>
      <w:r>
        <w:rPr>
          <w:rFonts w:hint="eastAsia" w:ascii="仿宋" w:hAnsi="仿宋" w:eastAsia="仿宋" w:cs="Times New Roman"/>
          <w:bCs/>
          <w:kern w:val="0"/>
          <w:sz w:val="32"/>
          <w:szCs w:val="32"/>
          <w:lang w:val="zh-CN" w:eastAsia="zh-CN" w:bidi="ar-SA"/>
        </w:rPr>
        <w:t>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2</w:t>
      </w:r>
      <w:r>
        <w:rPr>
          <w:rFonts w:ascii="??_GB2312" w:hAnsi="宋体" w:eastAsia="Times New Roman"/>
          <w:b/>
          <w:bCs/>
          <w:sz w:val="32"/>
          <w:szCs w:val="32"/>
          <w:lang w:val="zh-CN"/>
        </w:rPr>
        <w:t>．项目应实现的具体绩效目标，包括目标的量化、细化情况以及项目实施进度计划等。</w:t>
      </w:r>
      <w:r>
        <w:rPr>
          <w:rFonts w:hint="eastAsia" w:ascii="仿宋" w:hAnsi="仿宋" w:eastAsia="仿宋" w:cs="Times New Roman"/>
          <w:bCs/>
          <w:kern w:val="0"/>
          <w:sz w:val="32"/>
          <w:szCs w:val="32"/>
          <w:lang w:val="zh-CN" w:eastAsia="zh-CN" w:bidi="ar-SA"/>
        </w:rPr>
        <w:t>新发展团员</w:t>
      </w:r>
      <w:r>
        <w:rPr>
          <w:rFonts w:hint="default" w:ascii="仿宋" w:hAnsi="仿宋" w:eastAsia="仿宋" w:cs="Times New Roman"/>
          <w:bCs/>
          <w:kern w:val="0"/>
          <w:sz w:val="32"/>
          <w:szCs w:val="32"/>
          <w:lang w:val="zh-CN" w:eastAsia="zh-CN" w:bidi="ar-SA"/>
        </w:rPr>
        <w:t>3000</w:t>
      </w:r>
      <w:r>
        <w:rPr>
          <w:rFonts w:hint="eastAsia" w:ascii="仿宋" w:hAnsi="仿宋" w:eastAsia="仿宋" w:cs="Times New Roman"/>
          <w:bCs/>
          <w:kern w:val="0"/>
          <w:sz w:val="32"/>
          <w:szCs w:val="32"/>
          <w:lang w:val="zh-CN" w:eastAsia="zh-CN" w:bidi="ar-SA"/>
        </w:rPr>
        <w:t>名，提升巩固7000个团支部，服务80000余名团员，培训专兼职团干部40名。开展青联委员走基层活动，提升组织活跃度和凝聚力，带领广大青年投身治蜀兴川广元实践。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3</w:t>
      </w:r>
      <w:r>
        <w:rPr>
          <w:rFonts w:ascii="??_GB2312" w:hAnsi="宋体" w:eastAsia="Times New Roman"/>
          <w:b/>
          <w:bCs/>
          <w:sz w:val="32"/>
          <w:szCs w:val="32"/>
          <w:lang w:val="zh-CN"/>
        </w:rPr>
        <w:t>．分析评价申报内容是否与实际相符，申报目标是否合理可行。</w:t>
      </w:r>
      <w:r>
        <w:rPr>
          <w:rFonts w:hint="eastAsia" w:ascii="仿宋" w:hAnsi="仿宋" w:eastAsia="仿宋" w:cs="Times New Roman"/>
          <w:bCs/>
          <w:kern w:val="0"/>
          <w:sz w:val="32"/>
          <w:szCs w:val="32"/>
          <w:lang w:val="zh-CN" w:eastAsia="zh-CN" w:bidi="ar-SA"/>
        </w:rPr>
        <w:t>团组织建设工作项目申报内容与实际开展工作相符，绩效目标申报合理可行。</w:t>
      </w:r>
    </w:p>
    <w:p>
      <w:pPr>
        <w:adjustRightInd w:val="0"/>
        <w:snapToGrid w:val="0"/>
        <w:spacing w:line="600" w:lineRule="exact"/>
        <w:ind w:firstLine="720"/>
        <w:rPr>
          <w:rFonts w:ascii="??_GB2312" w:hAnsi="宋体" w:eastAsia="Times New Roman"/>
          <w:b/>
          <w:bCs/>
          <w:sz w:val="32"/>
          <w:szCs w:val="32"/>
          <w:lang w:val="zh-CN"/>
        </w:rPr>
      </w:pPr>
      <w:r>
        <w:rPr>
          <w:rFonts w:hint="eastAsia" w:ascii="??_GB2312" w:hAnsi="宋体" w:eastAsia="Times New Roman"/>
          <w:b/>
          <w:bCs/>
          <w:sz w:val="32"/>
          <w:szCs w:val="32"/>
          <w:lang w:val="zh-CN"/>
        </w:rPr>
        <w:t>（三）项目自评步骤及方法。</w:t>
      </w:r>
    </w:p>
    <w:p>
      <w:pPr>
        <w:pStyle w:val="14"/>
        <w:spacing w:after="0" w:line="570" w:lineRule="exact"/>
        <w:ind w:firstLine="643" w:firstLineChars="200"/>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1.组织领导。</w:t>
      </w:r>
      <w:r>
        <w:rPr>
          <w:rFonts w:hint="eastAsia" w:ascii="仿宋" w:hAnsi="仿宋" w:eastAsia="仿宋" w:cs="Times New Roman"/>
          <w:bCs/>
          <w:kern w:val="0"/>
          <w:sz w:val="32"/>
          <w:szCs w:val="32"/>
          <w:lang w:val="en-US" w:eastAsia="zh-CN" w:bidi="ar-SA"/>
        </w:rPr>
        <w:t>为做好部门财政支出绩效评价自评工作，我委成立了由</w:t>
      </w:r>
      <w:r>
        <w:rPr>
          <w:rFonts w:hint="default" w:ascii="仿宋" w:hAnsi="仿宋" w:eastAsia="仿宋" w:cs="Times New Roman"/>
          <w:bCs/>
          <w:kern w:val="0"/>
          <w:sz w:val="32"/>
          <w:szCs w:val="32"/>
          <w:lang w:val="en-US" w:eastAsia="zh-CN" w:bidi="ar-SA"/>
        </w:rPr>
        <w:t>主要领导</w:t>
      </w:r>
      <w:r>
        <w:rPr>
          <w:rFonts w:hint="eastAsia" w:ascii="仿宋" w:hAnsi="仿宋" w:eastAsia="仿宋" w:cs="Times New Roman"/>
          <w:bCs/>
          <w:kern w:val="0"/>
          <w:sz w:val="32"/>
          <w:szCs w:val="32"/>
          <w:lang w:val="en-US" w:eastAsia="zh-CN" w:bidi="ar-SA"/>
        </w:rPr>
        <w:t>为组长，党组成员、</w:t>
      </w:r>
      <w:r>
        <w:rPr>
          <w:rFonts w:hint="default" w:ascii="仿宋" w:hAnsi="仿宋" w:eastAsia="仿宋" w:cs="Times New Roman"/>
          <w:bCs/>
          <w:kern w:val="0"/>
          <w:sz w:val="32"/>
          <w:szCs w:val="32"/>
          <w:lang w:val="en-US" w:eastAsia="zh-CN" w:bidi="ar-SA"/>
        </w:rPr>
        <w:t>财务</w:t>
      </w:r>
      <w:r>
        <w:rPr>
          <w:rFonts w:hint="eastAsia" w:ascii="仿宋" w:hAnsi="仿宋" w:eastAsia="仿宋" w:cs="Times New Roman"/>
          <w:bCs/>
          <w:kern w:val="0"/>
          <w:sz w:val="32"/>
          <w:szCs w:val="32"/>
          <w:lang w:val="en-US" w:eastAsia="zh-CN" w:bidi="ar-SA"/>
        </w:rPr>
        <w:t>分管</w:t>
      </w:r>
      <w:r>
        <w:rPr>
          <w:rFonts w:hint="default" w:ascii="仿宋" w:hAnsi="仿宋" w:eastAsia="仿宋" w:cs="Times New Roman"/>
          <w:bCs/>
          <w:kern w:val="0"/>
          <w:sz w:val="32"/>
          <w:szCs w:val="32"/>
          <w:lang w:val="en-US" w:eastAsia="zh-CN" w:bidi="ar-SA"/>
        </w:rPr>
        <w:t>领导</w:t>
      </w:r>
      <w:r>
        <w:rPr>
          <w:rFonts w:hint="eastAsia" w:ascii="仿宋" w:hAnsi="仿宋" w:eastAsia="仿宋" w:cs="Times New Roman"/>
          <w:bCs/>
          <w:kern w:val="0"/>
          <w:sz w:val="32"/>
          <w:szCs w:val="32"/>
          <w:lang w:val="en-US" w:eastAsia="zh-CN" w:bidi="ar-SA"/>
        </w:rPr>
        <w:t>为副组长，办公室主任、</w:t>
      </w:r>
      <w:r>
        <w:rPr>
          <w:rFonts w:hint="default" w:ascii="仿宋" w:hAnsi="仿宋" w:eastAsia="仿宋" w:cs="Times New Roman"/>
          <w:bCs/>
          <w:kern w:val="0"/>
          <w:sz w:val="32"/>
          <w:szCs w:val="32"/>
          <w:lang w:val="en-US" w:eastAsia="zh-CN" w:bidi="ar-SA"/>
        </w:rPr>
        <w:t>财务人员</w:t>
      </w:r>
      <w:r>
        <w:rPr>
          <w:rFonts w:hint="eastAsia" w:ascii="仿宋" w:hAnsi="仿宋" w:eastAsia="仿宋" w:cs="Times New Roman"/>
          <w:bCs/>
          <w:kern w:val="0"/>
          <w:sz w:val="32"/>
          <w:szCs w:val="32"/>
          <w:lang w:val="en-US" w:eastAsia="zh-CN" w:bidi="ar-SA"/>
        </w:rPr>
        <w:t>为成员的团市委</w:t>
      </w:r>
      <w:r>
        <w:rPr>
          <w:rFonts w:hint="default" w:ascii="仿宋" w:hAnsi="仿宋" w:eastAsia="仿宋" w:cs="Times New Roman"/>
          <w:bCs/>
          <w:kern w:val="0"/>
          <w:sz w:val="32"/>
          <w:szCs w:val="32"/>
          <w:lang w:val="en-US" w:eastAsia="zh-CN" w:bidi="ar-SA"/>
        </w:rPr>
        <w:t>项目</w:t>
      </w:r>
      <w:r>
        <w:rPr>
          <w:rFonts w:hint="eastAsia" w:ascii="仿宋" w:hAnsi="仿宋" w:eastAsia="仿宋" w:cs="Times New Roman"/>
          <w:bCs/>
          <w:kern w:val="0"/>
          <w:sz w:val="32"/>
          <w:szCs w:val="32"/>
          <w:lang w:val="en-US" w:eastAsia="zh-CN" w:bidi="ar-SA"/>
        </w:rPr>
        <w:t>工作经费支出绩效评价工作领导小组。由</w:t>
      </w:r>
      <w:r>
        <w:rPr>
          <w:rFonts w:hint="default" w:ascii="仿宋" w:hAnsi="仿宋" w:eastAsia="仿宋" w:cs="Times New Roman"/>
          <w:bCs/>
          <w:kern w:val="0"/>
          <w:sz w:val="32"/>
          <w:szCs w:val="32"/>
          <w:lang w:val="en-US" w:eastAsia="zh-CN" w:bidi="ar-SA"/>
        </w:rPr>
        <w:t>财务分管领导</w:t>
      </w:r>
      <w:r>
        <w:rPr>
          <w:rFonts w:hint="eastAsia" w:ascii="仿宋" w:hAnsi="仿宋" w:eastAsia="仿宋" w:cs="Times New Roman"/>
          <w:bCs/>
          <w:kern w:val="0"/>
          <w:sz w:val="32"/>
          <w:szCs w:val="32"/>
          <w:lang w:val="en-US" w:eastAsia="zh-CN" w:bidi="ar-SA"/>
        </w:rPr>
        <w:t>牵头负责部门财政支出绩效评价自查各项工作。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2.自查评估实施步骤及方法。</w:t>
      </w:r>
      <w:r>
        <w:rPr>
          <w:rFonts w:hint="eastAsia" w:ascii="仿宋" w:hAnsi="仿宋" w:eastAsia="仿宋" w:cs="Times New Roman"/>
          <w:bCs/>
          <w:kern w:val="0"/>
          <w:sz w:val="32"/>
          <w:szCs w:val="32"/>
          <w:lang w:val="en-US" w:eastAsia="zh-CN" w:bidi="ar-SA"/>
        </w:rPr>
        <w:t>实施步骤分为两个阶段：</w:t>
      </w:r>
      <w:r>
        <w:rPr>
          <w:rFonts w:hint="eastAsia" w:ascii="仿宋" w:hAnsi="仿宋" w:eastAsia="仿宋" w:cs="Times New Roman"/>
          <w:b/>
          <w:bCs w:val="0"/>
          <w:kern w:val="0"/>
          <w:sz w:val="32"/>
          <w:szCs w:val="32"/>
          <w:lang w:val="en-US" w:eastAsia="zh-CN" w:bidi="ar-SA"/>
        </w:rPr>
        <w:t>一是前期准备阶段（6月10日—6月15日）。</w:t>
      </w:r>
      <w:r>
        <w:rPr>
          <w:rFonts w:hint="eastAsia" w:ascii="仿宋" w:hAnsi="仿宋" w:eastAsia="仿宋" w:cs="Times New Roman"/>
          <w:bCs/>
          <w:kern w:val="0"/>
          <w:sz w:val="32"/>
          <w:szCs w:val="32"/>
          <w:lang w:val="en-US" w:eastAsia="zh-CN" w:bidi="ar-SA"/>
        </w:rPr>
        <w:t>组织认真学习《关于开展2021年部门、政策和项目支出绩效评价工作的通知》文件精神和要求，提高对开展部门支出绩效评价工作的认识，统一思想，确保自查工作的顺利开展。</w:t>
      </w:r>
      <w:r>
        <w:rPr>
          <w:rFonts w:hint="eastAsia" w:ascii="仿宋" w:hAnsi="仿宋" w:eastAsia="仿宋" w:cs="Times New Roman"/>
          <w:b/>
          <w:bCs w:val="0"/>
          <w:kern w:val="0"/>
          <w:sz w:val="32"/>
          <w:szCs w:val="32"/>
          <w:lang w:val="en-US" w:eastAsia="zh-CN" w:bidi="ar-SA"/>
        </w:rPr>
        <w:t>二是自查工作阶段（6月16日—6月25日）。</w:t>
      </w:r>
      <w:r>
        <w:rPr>
          <w:rFonts w:hint="eastAsia" w:ascii="仿宋" w:hAnsi="仿宋" w:eastAsia="仿宋" w:cs="Times New Roman"/>
          <w:bCs/>
          <w:kern w:val="0"/>
          <w:sz w:val="32"/>
          <w:szCs w:val="32"/>
          <w:lang w:val="en-US" w:eastAsia="zh-CN" w:bidi="ar-SA"/>
        </w:rPr>
        <w:t>对团组织建设工作经费收入、支出、预算编制、财务管理、项目资金使用投入产出等情况进行认真的自查，撰写《</w:t>
      </w:r>
      <w:r>
        <w:rPr>
          <w:rFonts w:hint="eastAsia" w:ascii="仿宋" w:hAnsi="仿宋" w:eastAsia="仿宋" w:cs="Times New Roman"/>
          <w:bCs/>
          <w:kern w:val="0"/>
          <w:sz w:val="32"/>
          <w:szCs w:val="32"/>
          <w:lang w:val="zh-CN" w:eastAsia="zh-CN" w:bidi="ar-SA"/>
        </w:rPr>
        <w:t>团组织建设</w:t>
      </w:r>
      <w:r>
        <w:rPr>
          <w:rFonts w:hint="eastAsia" w:ascii="仿宋" w:hAnsi="仿宋" w:eastAsia="仿宋" w:cs="Times New Roman"/>
          <w:bCs/>
          <w:kern w:val="0"/>
          <w:sz w:val="32"/>
          <w:szCs w:val="32"/>
          <w:lang w:val="en-US" w:eastAsia="zh-CN" w:bidi="ar-SA"/>
        </w:rPr>
        <w:t>工作项目绩效自评报告》。根据“坚持定量优先、简便有效原则”，对支出绩效评价主要采用了成本效益分析法、比较法：</w:t>
      </w:r>
      <w:r>
        <w:rPr>
          <w:rFonts w:hint="eastAsia" w:ascii="仿宋" w:hAnsi="仿宋" w:eastAsia="仿宋" w:cs="Times New Roman"/>
          <w:b/>
          <w:bCs w:val="0"/>
          <w:kern w:val="0"/>
          <w:sz w:val="32"/>
          <w:szCs w:val="32"/>
          <w:lang w:val="en-US" w:eastAsia="zh-CN" w:bidi="ar-SA"/>
        </w:rPr>
        <w:t>一是成本效益分析法。</w:t>
      </w:r>
      <w:r>
        <w:rPr>
          <w:rFonts w:hint="eastAsia" w:ascii="仿宋" w:hAnsi="仿宋" w:eastAsia="仿宋" w:cs="Times New Roman"/>
          <w:bCs/>
          <w:kern w:val="0"/>
          <w:sz w:val="32"/>
          <w:szCs w:val="32"/>
          <w:lang w:val="en-US" w:eastAsia="zh-CN" w:bidi="ar-SA"/>
        </w:rPr>
        <w:t>评价部门财政支出与</w:t>
      </w:r>
      <w:r>
        <w:rPr>
          <w:rFonts w:hint="eastAsia" w:ascii="仿宋" w:hAnsi="仿宋" w:eastAsia="仿宋" w:cs="Times New Roman"/>
          <w:bCs/>
          <w:kern w:val="0"/>
          <w:sz w:val="32"/>
          <w:szCs w:val="32"/>
          <w:lang w:val="zh-CN" w:eastAsia="zh-CN" w:bidi="ar-SA"/>
        </w:rPr>
        <w:t>团组织建设</w:t>
      </w:r>
      <w:r>
        <w:rPr>
          <w:rFonts w:hint="eastAsia" w:ascii="仿宋" w:hAnsi="仿宋" w:eastAsia="仿宋" w:cs="Times New Roman"/>
          <w:bCs/>
          <w:kern w:val="0"/>
          <w:sz w:val="32"/>
          <w:szCs w:val="32"/>
          <w:lang w:val="en-US" w:eastAsia="zh-CN" w:bidi="ar-SA"/>
        </w:rPr>
        <w:t>工作取得的成效进行对比分析，以评价绩效目标实现程度。</w:t>
      </w:r>
      <w:r>
        <w:rPr>
          <w:rFonts w:hint="eastAsia" w:ascii="仿宋" w:hAnsi="仿宋" w:eastAsia="仿宋" w:cs="Times New Roman"/>
          <w:b/>
          <w:bCs w:val="0"/>
          <w:kern w:val="0"/>
          <w:sz w:val="32"/>
          <w:szCs w:val="32"/>
          <w:lang w:val="en-US" w:eastAsia="zh-CN" w:bidi="ar-SA"/>
        </w:rPr>
        <w:t>二是比较法。</w:t>
      </w:r>
      <w:r>
        <w:rPr>
          <w:rFonts w:hint="eastAsia" w:ascii="仿宋" w:hAnsi="仿宋" w:eastAsia="仿宋" w:cs="Times New Roman"/>
          <w:bCs/>
          <w:kern w:val="0"/>
          <w:sz w:val="32"/>
          <w:szCs w:val="32"/>
          <w:lang w:val="en-US" w:eastAsia="zh-CN" w:bidi="ar-SA"/>
        </w:rPr>
        <w:t>通过对绩效目标与实施效果、历史与当期情况同类支出的比较，综合分析绩效目标实现程度。</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 w:hAnsi="仿宋" w:eastAsia="仿宋" w:cs="仿宋_GB2312"/>
          <w:sz w:val="32"/>
          <w:szCs w:val="32"/>
        </w:rPr>
      </w:pPr>
      <w:r>
        <w:rPr>
          <w:rFonts w:hint="eastAsia" w:ascii="仿宋" w:hAnsi="仿宋" w:eastAsia="仿宋" w:cs="Times New Roman"/>
          <w:bCs/>
          <w:kern w:val="0"/>
          <w:sz w:val="32"/>
          <w:szCs w:val="32"/>
          <w:lang w:val="zh-CN" w:eastAsia="zh-CN" w:bidi="ar-SA"/>
        </w:rPr>
        <w:t>根据财政预算工作安排及口径按时编制资金预算申报，团组织建设工作</w:t>
      </w:r>
      <w:r>
        <w:rPr>
          <w:rFonts w:hint="eastAsia" w:ascii="仿宋" w:hAnsi="仿宋" w:eastAsia="仿宋" w:cs="Times New Roman"/>
          <w:bCs/>
          <w:kern w:val="0"/>
          <w:sz w:val="32"/>
          <w:szCs w:val="32"/>
          <w:lang w:val="en-US" w:eastAsia="zh-CN" w:bidi="ar-SA"/>
        </w:rPr>
        <w:t>项目全年申报财政预算数8万元，批复数8万元，资金到位率</w:t>
      </w:r>
      <w:r>
        <w:rPr>
          <w:rFonts w:hint="default" w:ascii="仿宋" w:hAnsi="仿宋" w:eastAsia="仿宋" w:cs="Times New Roman"/>
          <w:bCs/>
          <w:kern w:val="0"/>
          <w:sz w:val="32"/>
          <w:szCs w:val="32"/>
          <w:lang w:val="en-US" w:eastAsia="zh-CN" w:bidi="ar-SA"/>
        </w:rPr>
        <w:t>100</w:t>
      </w:r>
      <w:r>
        <w:rPr>
          <w:rFonts w:hint="eastAsia" w:ascii="仿宋" w:hAnsi="仿宋" w:eastAsia="仿宋" w:cs="Times New Roman"/>
          <w:bCs/>
          <w:kern w:val="0"/>
          <w:sz w:val="32"/>
          <w:szCs w:val="32"/>
          <w:lang w:val="en-US" w:eastAsia="zh-CN" w:bidi="ar-SA"/>
        </w:rPr>
        <w:t xml:space="preserve">%。无其他资金来源。  </w:t>
      </w:r>
      <w:r>
        <w:rPr>
          <w:rFonts w:hint="eastAsia" w:ascii="仿宋_GB2312" w:hAnsi="宋体" w:eastAsia="仿宋_GB2312" w:cs="Times New Roman"/>
          <w:b w:val="0"/>
          <w:bCs w:val="0"/>
          <w:kern w:val="2"/>
          <w:sz w:val="32"/>
          <w:szCs w:val="32"/>
          <w:lang w:val="en-US" w:eastAsia="zh-CN" w:bidi="ar-SA"/>
        </w:rPr>
        <w:t xml:space="preserve">  </w:t>
      </w:r>
      <w:r>
        <w:rPr>
          <w:rFonts w:hint="eastAsia" w:ascii="仿宋" w:hAnsi="仿宋" w:eastAsia="仿宋" w:cs="仿宋_GB2312"/>
          <w:sz w:val="32"/>
          <w:szCs w:val="32"/>
        </w:rPr>
        <w:t xml:space="preserve">  </w:t>
      </w:r>
    </w:p>
    <w:p>
      <w:pPr>
        <w:adjustRightInd w:val="0"/>
        <w:snapToGrid w:val="0"/>
        <w:spacing w:line="600" w:lineRule="exact"/>
        <w:ind w:firstLine="720"/>
        <w:rPr>
          <w:rFonts w:ascii="??_GB2312" w:hAnsi="宋体" w:eastAsia="Times New Roman"/>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1．资金计划。</w:t>
      </w:r>
      <w:r>
        <w:rPr>
          <w:rFonts w:hint="eastAsia" w:ascii="仿宋" w:hAnsi="仿宋" w:eastAsia="仿宋" w:cs="Times New Roman"/>
          <w:bCs/>
          <w:kern w:val="0"/>
          <w:sz w:val="32"/>
          <w:szCs w:val="32"/>
          <w:lang w:val="zh-CN" w:eastAsia="zh-CN" w:bidi="ar-SA"/>
        </w:rPr>
        <w:t>团组织建设工作项目全年财政计划资金8万元，主要用于开展基层团组织建设、团干培训等工作。无其他资金来源。</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2．资金到位。</w:t>
      </w:r>
      <w:r>
        <w:rPr>
          <w:rFonts w:hint="eastAsia" w:ascii="仿宋" w:hAnsi="仿宋" w:eastAsia="仿宋" w:cs="Times New Roman"/>
          <w:bCs/>
          <w:kern w:val="0"/>
          <w:sz w:val="32"/>
          <w:szCs w:val="32"/>
          <w:lang w:val="zh-CN" w:eastAsia="zh-CN" w:bidi="ar-SA"/>
        </w:rPr>
        <w:t>截止评价时点团组织建设工作项目资金到位8万元。资金到位率100％、到位及时。</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3．资金使用。</w:t>
      </w:r>
      <w:r>
        <w:rPr>
          <w:rFonts w:hint="eastAsia" w:ascii="仿宋" w:hAnsi="仿宋" w:eastAsia="仿宋" w:cs="Times New Roman"/>
          <w:bCs/>
          <w:kern w:val="0"/>
          <w:sz w:val="32"/>
          <w:szCs w:val="32"/>
          <w:lang w:val="zh-CN" w:eastAsia="zh-CN" w:bidi="ar-SA"/>
        </w:rPr>
        <w:t>截止评价时点团组织建设工作项目资金已完成支付百分之百。根据团组织建设工作推进进度用于团市委开展基层团组织建设、团干培训等工作的办公费、差旅费、广告费、印刷费等支出，支付依据合规合法，资金符合当初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（一）项目组织架构及实施流程。</w:t>
      </w:r>
      <w:r>
        <w:rPr>
          <w:rFonts w:hint="eastAsia" w:ascii="仿宋" w:hAnsi="仿宋" w:eastAsia="仿宋" w:cs="Times New Roman"/>
          <w:bCs/>
          <w:kern w:val="0"/>
          <w:sz w:val="32"/>
          <w:szCs w:val="32"/>
          <w:lang w:val="zh-CN" w:eastAsia="zh-CN" w:bidi="ar-SA"/>
        </w:rPr>
        <w:t>中国共产主义青年团广元市委员会严格按照财务内控制度，严格按照财务报销流程进行管理，保证项目根据工作需要正常推进。</w:t>
      </w:r>
    </w:p>
    <w:p>
      <w:pPr>
        <w:autoSpaceDE w:val="0"/>
        <w:adjustRightInd w:val="0"/>
        <w:snapToGrid w:val="0"/>
        <w:spacing w:line="560" w:lineRule="exact"/>
        <w:ind w:firstLine="720"/>
        <w:rPr>
          <w:rFonts w:hint="default"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（二）项目管理情况。</w:t>
      </w:r>
      <w:r>
        <w:rPr>
          <w:rFonts w:hint="eastAsia" w:ascii="仿宋" w:hAnsi="仿宋" w:eastAsia="仿宋" w:cs="Times New Roman"/>
          <w:bCs/>
          <w:kern w:val="0"/>
          <w:sz w:val="32"/>
          <w:szCs w:val="32"/>
          <w:lang w:val="en-US" w:eastAsia="zh-CN" w:bidi="ar-SA"/>
        </w:rPr>
        <w:t>中国共产主义青年团广元市委员会根据财务内控管理，制定了《共青团广元市委机关管理制度》等管理办法，强化对工作经费和项目经费的管理。</w:t>
      </w:r>
      <w:r>
        <w:rPr>
          <w:rFonts w:hint="eastAsia" w:ascii="仿宋" w:hAnsi="仿宋" w:eastAsia="仿宋" w:cs="Times New Roman"/>
          <w:bCs/>
          <w:kern w:val="0"/>
          <w:sz w:val="32"/>
          <w:szCs w:val="32"/>
          <w:lang w:val="zh-CN" w:eastAsia="zh-CN" w:bidi="ar-SA"/>
        </w:rPr>
        <w:t>团组织建设</w:t>
      </w:r>
      <w:r>
        <w:rPr>
          <w:rFonts w:hint="eastAsia" w:ascii="仿宋" w:hAnsi="仿宋" w:eastAsia="仿宋" w:cs="Times New Roman"/>
          <w:bCs/>
          <w:kern w:val="0"/>
          <w:sz w:val="32"/>
          <w:szCs w:val="32"/>
          <w:lang w:val="en-US" w:eastAsia="zh-CN" w:bidi="ar-SA"/>
        </w:rPr>
        <w:t>工作经费主要</w:t>
      </w:r>
      <w:r>
        <w:rPr>
          <w:rFonts w:hint="eastAsia" w:ascii="仿宋" w:hAnsi="仿宋" w:eastAsia="仿宋" w:cs="Times New Roman"/>
          <w:bCs/>
          <w:kern w:val="0"/>
          <w:sz w:val="32"/>
          <w:szCs w:val="32"/>
          <w:lang w:val="zh-CN" w:eastAsia="zh-CN" w:bidi="ar-SA"/>
        </w:rPr>
        <w:t>用于团市委开展基层团组织建设、团干培训等工作的办公费、差旅费、广告费、印刷费等支出</w:t>
      </w:r>
      <w:r>
        <w:rPr>
          <w:rFonts w:hint="default" w:ascii="仿宋" w:hAnsi="仿宋" w:eastAsia="仿宋" w:cs="Times New Roman"/>
          <w:bCs/>
          <w:kern w:val="0"/>
          <w:sz w:val="32"/>
          <w:szCs w:val="32"/>
          <w:lang w:val="en-US" w:eastAsia="zh-CN" w:bidi="ar-SA"/>
        </w:rPr>
        <w:t>。</w:t>
      </w:r>
    </w:p>
    <w:p>
      <w:pPr>
        <w:numPr>
          <w:ilvl w:val="0"/>
          <w:numId w:val="0"/>
        </w:numPr>
        <w:adjustRightInd w:val="0"/>
        <w:snapToGrid w:val="0"/>
        <w:spacing w:line="600" w:lineRule="exact"/>
        <w:ind w:firstLine="643" w:firstLineChars="200"/>
        <w:rPr>
          <w:rFonts w:hint="eastAsia"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（三）项目监管情况。</w:t>
      </w:r>
      <w:r>
        <w:rPr>
          <w:rFonts w:hint="eastAsia" w:ascii="仿宋" w:hAnsi="仿宋" w:eastAsia="仿宋" w:cs="Times New Roman"/>
          <w:bCs/>
          <w:kern w:val="0"/>
          <w:sz w:val="32"/>
          <w:szCs w:val="32"/>
          <w:lang w:val="en-US" w:eastAsia="zh-CN" w:bidi="ar-SA"/>
        </w:rPr>
        <w:t>中国共产主义青年团广元市委员会除严格遵守财经管理制度管理项目资金，还配合市纪委监委派驻市政协纪检组不定期抽查监督，确保项目使用合理、合规。</w:t>
      </w:r>
    </w:p>
    <w:p>
      <w:pPr>
        <w:numPr>
          <w:ilvl w:val="0"/>
          <w:numId w:val="0"/>
        </w:numPr>
        <w:adjustRightInd w:val="0"/>
        <w:snapToGrid w:val="0"/>
        <w:spacing w:line="600" w:lineRule="exact"/>
        <w:ind w:firstLine="960" w:firstLineChars="300"/>
        <w:rPr>
          <w:rFonts w:ascii="??_GB2312" w:hAnsi="宋体" w:eastAsia="Times New Roman"/>
          <w:sz w:val="32"/>
          <w:szCs w:val="32"/>
          <w:lang w:val="zh-CN"/>
        </w:rPr>
      </w:pPr>
      <w:r>
        <w:rPr>
          <w:rFonts w:hint="eastAsia" w:ascii="黑体" w:hAnsi="宋体" w:eastAsia="黑体"/>
          <w:sz w:val="32"/>
          <w:szCs w:val="32"/>
        </w:rPr>
        <w:t>四、项目绩效情况</w:t>
      </w:r>
      <w:r>
        <w:rPr>
          <w:rFonts w:ascii="??_GB2312" w:hAnsi="宋体" w:eastAsia="Times New Roman"/>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en-US" w:eastAsia="zh-CN" w:bidi="ar-SA"/>
        </w:rPr>
        <w:t>新发展团员3000名，提升巩固7000个团支部，服务80000余名团员，培训专兼职团干部40名。开展青联委员走基层活动，提升组织活跃度和凝聚力，带领广大青年投身治蜀兴川广元实践。资金无结余无违规使用</w:t>
      </w:r>
      <w:r>
        <w:rPr>
          <w:rFonts w:hint="eastAsia" w:ascii="仿宋" w:hAnsi="仿宋" w:eastAsia="仿宋" w:cs="Times New Roman"/>
          <w:bCs/>
          <w:kern w:val="0"/>
          <w:sz w:val="32"/>
          <w:szCs w:val="32"/>
          <w:lang w:val="zh-CN" w:eastAsia="zh-CN" w:bidi="ar-SA"/>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引导共青团员树立正确的人生观、价值观、世界观，规范团员发展程序，引领广大团员听党话、跟党走。加强阵地建设，规范组织运行。开展团组织规范化创建工作，探索行业系统、物业小区团建新方法，持续开展“青年之家”建设。</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（一）评价结论。</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经自查</w:t>
      </w:r>
      <w:r>
        <w:rPr>
          <w:rFonts w:hint="default" w:ascii="仿宋" w:hAnsi="仿宋" w:eastAsia="仿宋" w:cs="Times New Roman"/>
          <w:bCs/>
          <w:kern w:val="0"/>
          <w:sz w:val="32"/>
          <w:szCs w:val="32"/>
          <w:lang w:val="zh-CN" w:eastAsia="zh-CN" w:bidi="ar-SA"/>
        </w:rPr>
        <w:t>2021</w:t>
      </w:r>
      <w:r>
        <w:rPr>
          <w:rFonts w:hint="eastAsia" w:ascii="仿宋" w:hAnsi="仿宋" w:eastAsia="仿宋" w:cs="Times New Roman"/>
          <w:bCs/>
          <w:kern w:val="0"/>
          <w:sz w:val="32"/>
          <w:szCs w:val="32"/>
          <w:lang w:val="zh-CN" w:eastAsia="zh-CN" w:bidi="ar-SA"/>
        </w:rPr>
        <w:t>年度我委能严格执行对团组织建设工作项目的预决算管理，依据市级专项预算项目支出绩效评价值标体系，团组织建设工作项目自评得分</w:t>
      </w:r>
      <w:r>
        <w:rPr>
          <w:rFonts w:hint="eastAsia" w:ascii="仿宋" w:hAnsi="仿宋" w:eastAsia="仿宋" w:cs="Times New Roman"/>
          <w:bCs/>
          <w:kern w:val="0"/>
          <w:sz w:val="32"/>
          <w:szCs w:val="32"/>
          <w:lang w:val="en-US" w:eastAsia="zh-CN" w:bidi="ar-SA"/>
        </w:rPr>
        <w:t>99.5</w:t>
      </w:r>
      <w:r>
        <w:rPr>
          <w:rFonts w:hint="eastAsia" w:ascii="仿宋" w:hAnsi="仿宋" w:eastAsia="仿宋" w:cs="Times New Roman"/>
          <w:bCs/>
          <w:kern w:val="0"/>
          <w:sz w:val="32"/>
          <w:szCs w:val="32"/>
          <w:lang w:val="zh-CN" w:eastAsia="zh-CN" w:bidi="ar-SA"/>
        </w:rPr>
        <w:t>分。</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（二）存在的问题。</w:t>
      </w:r>
    </w:p>
    <w:p>
      <w:pPr>
        <w:pStyle w:val="6"/>
        <w:spacing w:before="93"/>
        <w:ind w:firstLine="640" w:firstLineChars="200"/>
        <w:rPr>
          <w:rFonts w:hint="eastAsia" w:ascii="??_GB2312" w:hAnsi="宋体" w:eastAsia="Times New Roman" w:cs="Times New Roman"/>
          <w:kern w:val="2"/>
          <w:sz w:val="32"/>
          <w:szCs w:val="32"/>
          <w:lang w:val="zh-CN" w:eastAsia="zh-CN" w:bidi="ar-SA"/>
        </w:rPr>
      </w:pPr>
      <w:r>
        <w:rPr>
          <w:rFonts w:hint="eastAsia" w:ascii="仿宋" w:hAnsi="仿宋" w:eastAsia="仿宋" w:cs="Times New Roman"/>
          <w:bCs/>
          <w:kern w:val="0"/>
          <w:sz w:val="32"/>
          <w:szCs w:val="32"/>
          <w:lang w:val="zh-CN" w:eastAsia="zh-CN" w:bidi="ar-SA"/>
        </w:rPr>
        <w:t>项目绩效管理还不够精细、财务核算不尽规范。原因是财务工作专业化要求越来越高，自身知识和能力还需加强 。</w:t>
      </w:r>
      <w:r>
        <w:rPr>
          <w:rFonts w:hint="eastAsia" w:ascii="??_GB2312" w:hAnsi="宋体" w:eastAsia="Times New Roman" w:cs="Times New Roman"/>
          <w:kern w:val="2"/>
          <w:sz w:val="32"/>
          <w:szCs w:val="32"/>
          <w:lang w:val="zh-CN" w:eastAsia="zh-CN" w:bidi="ar-SA"/>
        </w:rPr>
        <w:tab/>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（三）相关建议。</w:t>
      </w:r>
    </w:p>
    <w:p>
      <w:pPr>
        <w:pStyle w:val="6"/>
        <w:spacing w:before="93"/>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业务层面需加强绩效工作业务知识的学习，提升会计专业新技能。</w:t>
      </w:r>
    </w:p>
    <w:p>
      <w:pPr>
        <w:pStyle w:val="6"/>
        <w:spacing w:before="93"/>
        <w:ind w:firstLine="640" w:firstLineChars="200"/>
        <w:rPr>
          <w:rFonts w:ascii="??_GB2312" w:hAnsi="宋体" w:eastAsia="Times New Roman" w:cs="Times New Roman"/>
          <w:kern w:val="2"/>
          <w:sz w:val="32"/>
          <w:szCs w:val="32"/>
          <w:lang w:val="zh-CN" w:eastAsia="zh-CN" w:bidi="ar-SA"/>
        </w:rPr>
      </w:pPr>
      <w:r>
        <w:rPr>
          <w:rFonts w:hint="eastAsia" w:ascii="??_GB2312" w:hAnsi="宋体" w:eastAsia="Times New Roman" w:cs="Times New Roman"/>
          <w:kern w:val="2"/>
          <w:sz w:val="32"/>
          <w:szCs w:val="32"/>
          <w:lang w:val="zh-CN" w:eastAsia="zh-CN" w:bidi="ar-SA"/>
        </w:rPr>
        <w:t>附表</w:t>
      </w:r>
      <w:r>
        <w:rPr>
          <w:rFonts w:hint="eastAsia" w:hAnsi="宋体" w:cs="Times New Roman"/>
          <w:kern w:val="2"/>
          <w:sz w:val="32"/>
          <w:szCs w:val="32"/>
          <w:lang w:val="zh-CN" w:eastAsia="zh-CN" w:bidi="ar-SA"/>
        </w:rPr>
        <w:t>：</w:t>
      </w:r>
    </w:p>
    <w:tbl>
      <w:tblPr>
        <w:tblStyle w:val="16"/>
        <w:tblpPr w:leftFromText="180" w:rightFromText="180" w:vertAnchor="text" w:horzAnchor="page" w:tblpX="1281" w:tblpY="660"/>
        <w:tblOverlap w:val="never"/>
        <w:tblW w:w="9575" w:type="dxa"/>
        <w:tblInd w:w="0" w:type="dxa"/>
        <w:tblLayout w:type="fixed"/>
        <w:tblCellMar>
          <w:top w:w="0" w:type="dxa"/>
          <w:left w:w="108" w:type="dxa"/>
          <w:bottom w:w="0" w:type="dxa"/>
          <w:right w:w="108" w:type="dxa"/>
        </w:tblCellMar>
      </w:tblPr>
      <w:tblGrid>
        <w:gridCol w:w="1976"/>
        <w:gridCol w:w="1142"/>
        <w:gridCol w:w="1635"/>
        <w:gridCol w:w="1189"/>
        <w:gridCol w:w="1224"/>
        <w:gridCol w:w="2409"/>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pPr>
              <w:widowControl/>
              <w:jc w:val="center"/>
              <w:textAlignment w:val="center"/>
              <w:rPr>
                <w:rFonts w:ascii="宋体" w:cs="宋体"/>
                <w:b/>
                <w:kern w:val="0"/>
                <w:sz w:val="32"/>
                <w:szCs w:val="32"/>
              </w:rPr>
            </w:pPr>
            <w:r>
              <w:rPr>
                <w:rFonts w:ascii="宋体" w:hAnsi="宋体" w:cs="宋体"/>
                <w:b/>
                <w:sz w:val="32"/>
                <w:szCs w:val="32"/>
                <w:highlight w:val="none"/>
              </w:rPr>
              <w:t>2021</w:t>
            </w:r>
            <w:r>
              <w:rPr>
                <w:rFonts w:hint="eastAsia" w:ascii="宋体" w:hAnsi="宋体" w:cs="宋体"/>
                <w:b/>
                <w:sz w:val="32"/>
                <w:szCs w:val="32"/>
                <w:highlight w:val="none"/>
              </w:rPr>
              <w:t>年团组织建设</w:t>
            </w:r>
            <w:r>
              <w:rPr>
                <w:rFonts w:hint="eastAsia" w:ascii="宋体" w:hAnsi="宋体" w:cs="宋体"/>
                <w:b/>
                <w:sz w:val="32"/>
                <w:szCs w:val="32"/>
                <w:highlight w:val="none"/>
                <w:lang w:eastAsia="zh-CN"/>
              </w:rPr>
              <w:t>工作</w:t>
            </w:r>
            <w:r>
              <w:rPr>
                <w:rFonts w:hint="eastAsia" w:ascii="宋体" w:hAnsi="宋体" w:cs="宋体"/>
                <w:b/>
                <w:sz w:val="32"/>
                <w:szCs w:val="32"/>
                <w:highlight w:val="none"/>
              </w:rPr>
              <w:t>项目绩效目标自评</w:t>
            </w:r>
          </w:p>
        </w:tc>
      </w:tr>
      <w:tr>
        <w:tblPrEx>
          <w:tblCellMar>
            <w:top w:w="0" w:type="dxa"/>
            <w:left w:w="108" w:type="dxa"/>
            <w:bottom w:w="0" w:type="dxa"/>
            <w:right w:w="108" w:type="dxa"/>
          </w:tblCellMar>
        </w:tblPrEx>
        <w:trPr>
          <w:trHeight w:val="681"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kern w:val="0"/>
                <w:sz w:val="24"/>
                <w:lang w:val="en-US" w:eastAsia="zh-CN"/>
              </w:rPr>
            </w:pPr>
            <w:r>
              <w:rPr>
                <w:rFonts w:hint="eastAsia" w:ascii="宋体" w:hAnsi="宋体" w:cs="宋体"/>
                <w:kern w:val="0"/>
                <w:sz w:val="24"/>
                <w:lang w:eastAsia="zh-CN"/>
              </w:rPr>
              <w:t>团市委</w:t>
            </w:r>
            <w:r>
              <w:rPr>
                <w:rFonts w:hint="eastAsia" w:ascii="宋体" w:hAnsi="宋体" w:cs="宋体"/>
                <w:kern w:val="0"/>
                <w:sz w:val="24"/>
                <w:lang w:val="en-US" w:eastAsia="zh-CN"/>
              </w:rPr>
              <w:t xml:space="preserve">   314301</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lang w:eastAsia="zh-CN"/>
              </w:rPr>
            </w:pPr>
            <w:r>
              <w:rPr>
                <w:rFonts w:hint="eastAsia" w:ascii="宋体" w:hAnsi="宋体" w:cs="宋体"/>
                <w:kern w:val="0"/>
                <w:sz w:val="24"/>
                <w:lang w:eastAsia="zh-CN"/>
              </w:rPr>
              <w:t>团市委</w:t>
            </w:r>
          </w:p>
        </w:tc>
      </w:tr>
      <w:tr>
        <w:tblPrEx>
          <w:tblCellMar>
            <w:top w:w="0" w:type="dxa"/>
            <w:left w:w="108" w:type="dxa"/>
            <w:bottom w:w="0" w:type="dxa"/>
            <w:right w:w="108" w:type="dxa"/>
          </w:tblCellMar>
        </w:tblPrEx>
        <w:trPr>
          <w:trHeight w:val="534"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lang w:eastAsia="zh-CN"/>
              </w:rPr>
            </w:pPr>
            <w:r>
              <w:rPr>
                <w:rFonts w:hint="eastAsia" w:ascii="宋体" w:hAnsi="宋体" w:cs="宋体"/>
                <w:kern w:val="0"/>
                <w:sz w:val="24"/>
              </w:rPr>
              <w:t>项目预算</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lang w:eastAsia="zh-CN"/>
              </w:rPr>
            </w:pPr>
            <w:r>
              <w:rPr>
                <w:rFonts w:hint="eastAsia" w:ascii="宋体" w:hAnsi="宋体" w:cs="宋体"/>
                <w:kern w:val="0"/>
                <w:sz w:val="24"/>
              </w:rPr>
              <w:t>执行情况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8</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534"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其中：</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8</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其中：</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534"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r>
      <w:tr>
        <w:tblPrEx>
          <w:tblCellMar>
            <w:top w:w="0" w:type="dxa"/>
            <w:left w:w="108" w:type="dxa"/>
            <w:bottom w:w="0" w:type="dxa"/>
            <w:right w:w="108" w:type="dxa"/>
          </w:tblCellMar>
        </w:tblPrEx>
        <w:trPr>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3966" w:type="dxa"/>
            <w:gridSpan w:val="3"/>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lang w:val="en-US" w:eastAsia="zh-CN"/>
              </w:rPr>
              <w:t>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w:t>
            </w:r>
          </w:p>
        </w:tc>
        <w:tc>
          <w:tcPr>
            <w:tcW w:w="3633" w:type="dxa"/>
            <w:gridSpan w:val="2"/>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lang w:val="en-US" w:eastAsia="zh-CN"/>
              </w:rPr>
              <w:t>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w:t>
            </w:r>
          </w:p>
        </w:tc>
      </w:tr>
      <w:tr>
        <w:tblPrEx>
          <w:tblCellMar>
            <w:top w:w="0" w:type="dxa"/>
            <w:left w:w="108" w:type="dxa"/>
            <w:bottom w:w="0" w:type="dxa"/>
            <w:right w:w="108" w:type="dxa"/>
          </w:tblCellMar>
        </w:tblPrEx>
        <w:trPr>
          <w:trHeight w:val="693" w:hRule="atLeast"/>
        </w:trPr>
        <w:tc>
          <w:tcPr>
            <w:tcW w:w="1976"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一级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二级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三级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预期指标值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实际完成指标值</w:t>
            </w:r>
          </w:p>
        </w:tc>
      </w:tr>
      <w:tr>
        <w:tblPrEx>
          <w:tblCellMar>
            <w:top w:w="0" w:type="dxa"/>
            <w:left w:w="108" w:type="dxa"/>
            <w:bottom w:w="0" w:type="dxa"/>
            <w:right w:w="108" w:type="dxa"/>
          </w:tblCellMar>
        </w:tblPrEx>
        <w:trPr>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团组织建设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新发展团员3000名，提升巩固7000个团支部，服务80000余名团员，培训专兼职团干部40名</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新发展团员3000名，提升巩固7000个团支部，服务80000余名团员，培训专兼职团干部40名</w:t>
            </w:r>
          </w:p>
        </w:tc>
      </w:tr>
      <w:tr>
        <w:tblPrEx>
          <w:tblCellMar>
            <w:top w:w="0" w:type="dxa"/>
            <w:left w:w="108" w:type="dxa"/>
            <w:bottom w:w="0" w:type="dxa"/>
            <w:right w:w="108" w:type="dxa"/>
          </w:tblCellMar>
        </w:tblPrEx>
        <w:trPr>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青年联合会建设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开展青联委员走基层活动，提升组织活跃度和凝聚力，带领广大青年投身治蜀兴川广元实践</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开展青联委员走基层活动，提升组织活跃度和凝聚力，带领广大青年投身治蜀兴川广元实践</w:t>
            </w:r>
          </w:p>
        </w:tc>
      </w:tr>
      <w:tr>
        <w:tblPrEx>
          <w:tblCellMar>
            <w:top w:w="0" w:type="dxa"/>
            <w:left w:w="108" w:type="dxa"/>
            <w:bottom w:w="0" w:type="dxa"/>
            <w:right w:w="108" w:type="dxa"/>
          </w:tblCellMar>
        </w:tblPrEx>
        <w:trPr>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共青团组织建设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组织覆盖更加有效，引领力、组织力、服务力进一步增强</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组织覆盖更加有效，引领力、组织力、服务力进一步增强</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青年联合会建设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青联组织凝聚力进一步提升，青联的作用不断体现</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青联组织凝聚力进一步提升，青联的作用不断体现</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完成时间</w:t>
            </w:r>
          </w:p>
        </w:tc>
        <w:tc>
          <w:tcPr>
            <w:tcW w:w="122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c>
          <w:tcPr>
            <w:tcW w:w="240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r>
      <w:tr>
        <w:tblPrEx>
          <w:tblCellMar>
            <w:top w:w="0" w:type="dxa"/>
            <w:left w:w="108" w:type="dxa"/>
            <w:bottom w:w="0" w:type="dxa"/>
            <w:right w:w="108" w:type="dxa"/>
          </w:tblCellMar>
        </w:tblPrEx>
        <w:trPr>
          <w:trHeight w:val="482"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成本指标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完成任务费用</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8万元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8万元</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服务共青团员成长成才</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引导共青团员树立正确的人生观、价值观、世界观，规范团员发展程序，引领广大团员听党话、跟党走。加强阵地建设，规范组织运行。</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引导共青团员树立正确的人生观、价值观、世界观，规范团员发展程序，引领广大团员听党话、跟党走。加强阵地建设，规范组织运行。</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提升团干部综合素质</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加强团干部队伍建设，开展团干部培训，选优配强团干部，切实提升团干部综合能力。</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加强团干部队伍建设，开展团干部培训，选优配强团干部，切实提升团干部综合能力。</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强化团组织规范化建设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开展团组织规范化创建工作，探索行业系统、物业小区团建新方法，持续开展“青年之家”建设</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开展团组织规范化创建工作，探索行业系统、物业小区团建新方法，持续开展“青年之家”建设</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共青团员成长成才</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发挥团组织优势，开展推优入党，引导广大共青团员为实现中华民族伟大复兴的中国梦而努力奋斗。</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发挥团组织优势，开展推优入党，引导广大共青团员为实现中华民族伟大复兴的中国梦而努力奋斗。</w:t>
            </w:r>
          </w:p>
        </w:tc>
      </w:tr>
      <w:tr>
        <w:tblPrEx>
          <w:tblCellMar>
            <w:top w:w="0" w:type="dxa"/>
            <w:left w:w="108" w:type="dxa"/>
            <w:bottom w:w="0" w:type="dxa"/>
            <w:right w:w="108" w:type="dxa"/>
          </w:tblCellMar>
        </w:tblPrEx>
        <w:trPr>
          <w:trHeight w:val="527"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满意度</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共青团员满意度</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r>
    </w:tbl>
    <w:p>
      <w:pPr>
        <w:pStyle w:val="15"/>
        <w:rPr>
          <w:rStyle w:val="20"/>
          <w:rFonts w:ascii="黑体" w:hAnsi="黑体" w:eastAsia="黑体"/>
          <w:b w:val="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hint="eastAsia" w:ascii="方正小标宋简体" w:hAnsi="方正小标宋简体" w:eastAsia="方正小标宋简体" w:cs="方正小标宋简体"/>
          <w:sz w:val="40"/>
          <w:szCs w:val="40"/>
          <w:lang w:val="zh-CN" w:eastAsia="zh-CN"/>
        </w:rPr>
      </w:pPr>
      <w:r>
        <w:rPr>
          <w:rFonts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1年</w:t>
      </w:r>
      <w:r>
        <w:rPr>
          <w:rFonts w:hint="eastAsia" w:ascii="方正小标宋简体" w:hAnsi="方正小标宋简体" w:eastAsia="方正小标宋简体" w:cs="方正小标宋简体"/>
          <w:sz w:val="40"/>
          <w:szCs w:val="40"/>
        </w:rPr>
        <w:t>青年志愿服务工作</w:t>
      </w:r>
      <w:r>
        <w:rPr>
          <w:rFonts w:hint="eastAsia" w:ascii="方正小标宋简体" w:hAnsi="方正小标宋简体" w:eastAsia="方正小标宋简体" w:cs="方正小标宋简体"/>
          <w:sz w:val="40"/>
          <w:szCs w:val="40"/>
          <w:lang w:val="en-US" w:eastAsia="zh-CN"/>
        </w:rPr>
        <w:t>项目</w:t>
      </w:r>
      <w:r>
        <w:rPr>
          <w:rFonts w:hint="eastAsia" w:ascii="方正小标宋简体" w:hAnsi="方正小标宋简体" w:eastAsia="方正小标宋简体" w:cs="方正小标宋简体"/>
          <w:sz w:val="40"/>
          <w:szCs w:val="40"/>
          <w:lang w:val="zh-CN" w:eastAsia="zh-CN"/>
        </w:rPr>
        <w:t>支出绩效</w:t>
      </w:r>
    </w:p>
    <w:p>
      <w:pPr>
        <w:spacing w:line="600" w:lineRule="exact"/>
        <w:jc w:val="center"/>
        <w:rPr>
          <w:rFonts w:hint="eastAsia" w:ascii="方正小标宋简体" w:hAnsi="方正小标宋简体" w:eastAsia="方正小标宋简体" w:cs="方正小标宋简体"/>
          <w:sz w:val="40"/>
          <w:szCs w:val="40"/>
          <w:lang w:val="zh-CN" w:eastAsia="zh-CN"/>
        </w:rPr>
      </w:pPr>
      <w:r>
        <w:rPr>
          <w:rFonts w:hint="eastAsia" w:ascii="方正小标宋简体" w:hAnsi="方正小标宋简体" w:eastAsia="方正小标宋简体" w:cs="方正小标宋简体"/>
          <w:sz w:val="40"/>
          <w:szCs w:val="40"/>
          <w:lang w:val="zh-CN" w:eastAsia="zh-CN"/>
        </w:rPr>
        <w:t>自评报告</w:t>
      </w:r>
    </w:p>
    <w:p>
      <w:pPr>
        <w:spacing w:line="600" w:lineRule="exact"/>
        <w:ind w:firstLine="640"/>
        <w:jc w:val="center"/>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1</w:t>
      </w:r>
      <w:r>
        <w:rPr>
          <w:rFonts w:ascii="??_GB2312" w:hAnsi="宋体" w:eastAsia="Times New Roman"/>
          <w:b/>
          <w:bCs/>
          <w:sz w:val="32"/>
          <w:szCs w:val="32"/>
          <w:lang w:val="zh-CN"/>
        </w:rPr>
        <w:t>．</w:t>
      </w:r>
      <w:r>
        <w:rPr>
          <w:rFonts w:hint="eastAsia" w:ascii="??_GB2312" w:hAnsi="宋体" w:eastAsia="Times New Roman"/>
          <w:b/>
          <w:bCs/>
          <w:sz w:val="32"/>
          <w:szCs w:val="32"/>
          <w:lang w:val="zh-CN"/>
        </w:rPr>
        <w:t>中国共产主义青年团广元市委员会</w:t>
      </w:r>
      <w:r>
        <w:rPr>
          <w:rFonts w:ascii="??_GB2312" w:hAnsi="宋体" w:eastAsia="Times New Roman"/>
          <w:b/>
          <w:bCs/>
          <w:sz w:val="32"/>
          <w:szCs w:val="32"/>
          <w:lang w:val="zh-CN"/>
        </w:rPr>
        <w:t>在该项目管理中的职能。</w:t>
      </w:r>
      <w:r>
        <w:rPr>
          <w:rFonts w:hint="eastAsia" w:ascii="仿宋" w:hAnsi="仿宋" w:eastAsia="仿宋" w:cs="Times New Roman"/>
          <w:bCs/>
          <w:kern w:val="0"/>
          <w:sz w:val="32"/>
          <w:szCs w:val="32"/>
          <w:lang w:val="zh-CN" w:eastAsia="zh-CN" w:bidi="ar-SA"/>
        </w:rPr>
        <w:t xml:space="preserve">按照党的十九大报告关于“推进志愿服务制度化”要求，以“规范化、项目化、体系化、常态化”为发展目标，加强青年志愿者队伍、西部计划志愿者队伍、青年礼仪志愿服务队、团属青年社会组织建设，广泛开展“青春志愿”系列活动，积极参与城乡基层社会治理，为党政中心工作提供活动、赛事、会务、礼仪等志愿服务，进一步强化志愿服务实践育人功能。      </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2</w:t>
      </w:r>
      <w:r>
        <w:rPr>
          <w:rFonts w:ascii="??_GB2312" w:hAnsi="宋体" w:eastAsia="Times New Roman"/>
          <w:b/>
          <w:bCs/>
          <w:sz w:val="32"/>
          <w:szCs w:val="32"/>
          <w:lang w:val="zh-CN"/>
        </w:rPr>
        <w:t>．项目立项、资金申报的依据。</w:t>
      </w:r>
      <w:r>
        <w:rPr>
          <w:rFonts w:hint="eastAsia" w:ascii="仿宋" w:hAnsi="仿宋" w:eastAsia="仿宋" w:cs="Times New Roman"/>
          <w:bCs/>
          <w:kern w:val="0"/>
          <w:sz w:val="32"/>
          <w:szCs w:val="32"/>
          <w:lang w:val="zh-CN" w:eastAsia="zh-CN" w:bidi="ar-SA"/>
        </w:rPr>
        <w:t>广元市人民政府与市总工会、团市委、市妇联第一次联席会议纪要(广府阅【2013】68号),要求全市各级和有关部门进一步重视支持工青妇工作，提请研究解决工青妇几个具体问题其中提出按照全市青少年人口每人每年不少于1元钱预算中国共产主义青年团广元市委员会的工作经费。</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3</w:t>
      </w:r>
      <w:r>
        <w:rPr>
          <w:rFonts w:ascii="??_GB2312" w:hAnsi="宋体" w:eastAsia="Times New Roman"/>
          <w:b/>
          <w:bCs/>
          <w:sz w:val="32"/>
          <w:szCs w:val="32"/>
          <w:lang w:val="zh-CN"/>
        </w:rPr>
        <w:t>．资金管理办法制定情况，资金支持具体项目的条件、范围与支持方式概况。</w:t>
      </w:r>
      <w:r>
        <w:rPr>
          <w:rFonts w:hint="eastAsia" w:ascii="仿宋" w:hAnsi="仿宋" w:eastAsia="仿宋" w:cs="Times New Roman"/>
          <w:bCs/>
          <w:kern w:val="0"/>
          <w:sz w:val="32"/>
          <w:szCs w:val="32"/>
          <w:lang w:val="zh-CN" w:eastAsia="zh-CN" w:bidi="ar-SA"/>
        </w:rPr>
        <w:t>中国共产主义青年团广元市委员会根据财务内控管理，制定了《中国共产主义青年团广元市委员会机关管理制度》，包括对机关财务的管理制度，强化对工作经费和项目经费的管理。青年志愿服务项目经费主要用于团市委对志愿者的日常管理，开展志愿者培训，积极参与城乡基层社会治理，为党政中心工作提供活动、赛事、会务、礼仪等服务工作产生的办公费、差旅费、广告费、印刷、志愿者补助等相关费用支出。</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4</w:t>
      </w:r>
      <w:r>
        <w:rPr>
          <w:rFonts w:ascii="??_GB2312" w:hAnsi="宋体" w:eastAsia="Times New Roman"/>
          <w:b/>
          <w:bCs/>
          <w:sz w:val="32"/>
          <w:szCs w:val="32"/>
          <w:lang w:val="zh-CN"/>
        </w:rPr>
        <w:t>．资金分配的原则及考虑因素。</w:t>
      </w:r>
      <w:r>
        <w:rPr>
          <w:rFonts w:hint="eastAsia" w:ascii="仿宋" w:hAnsi="仿宋" w:eastAsia="仿宋" w:cs="Times New Roman"/>
          <w:bCs/>
          <w:kern w:val="0"/>
          <w:sz w:val="32"/>
          <w:szCs w:val="32"/>
          <w:lang w:val="zh-CN" w:eastAsia="zh-CN" w:bidi="ar-SA"/>
        </w:rPr>
        <w:t>青年志愿服务项目经费资金分配主要是根据青年志愿服务工作实际开展情况进行分配。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1</w:t>
      </w:r>
      <w:r>
        <w:rPr>
          <w:rFonts w:ascii="??_GB2312" w:hAnsi="宋体" w:eastAsia="Times New Roman"/>
          <w:b/>
          <w:bCs/>
          <w:sz w:val="32"/>
          <w:szCs w:val="32"/>
          <w:lang w:val="zh-CN"/>
        </w:rPr>
        <w:t>．项目主要内容。</w:t>
      </w:r>
      <w:r>
        <w:rPr>
          <w:rFonts w:hint="eastAsia" w:ascii="仿宋" w:hAnsi="仿宋" w:eastAsia="仿宋" w:cs="Times New Roman"/>
          <w:bCs/>
          <w:kern w:val="0"/>
          <w:sz w:val="32"/>
          <w:szCs w:val="32"/>
          <w:lang w:val="zh-CN" w:eastAsia="zh-CN" w:bidi="ar-SA"/>
        </w:rPr>
        <w:t>按照党的十九大报告关于“推进志愿服务制度化”要求，以“规范化、项目化、体系化、常态化”为发展目标，加强青年志愿者队伍、西部计划志愿者队伍、青年礼仪志愿服务队、团属青年社会组织建设，广泛开展“青春志愿”系列活动，积极参与城乡基层社会治理，为党政中心工作提供活动、赛事、会务、礼仪等志愿服务，进一步强化志愿服务实践育人功能。</w:t>
      </w:r>
    </w:p>
    <w:p>
      <w:pPr>
        <w:adjustRightInd w:val="0"/>
        <w:snapToGrid w:val="0"/>
        <w:spacing w:line="600" w:lineRule="exact"/>
        <w:ind w:firstLine="720"/>
        <w:rPr>
          <w:rFonts w:hint="eastAsia" w:ascii="??_GB2312" w:hAnsi="宋体" w:eastAsia="Times New Roman"/>
          <w:b w:val="0"/>
          <w:bCs w:val="0"/>
          <w:sz w:val="32"/>
          <w:szCs w:val="32"/>
          <w:lang w:val="zh-CN"/>
        </w:rPr>
      </w:pPr>
      <w:r>
        <w:rPr>
          <w:rFonts w:hint="eastAsia" w:ascii="Times New Roman" w:hAnsi="Times New Roman" w:eastAsia="Times New Roman" w:cs="Times New Roman"/>
          <w:b/>
          <w:bCs/>
          <w:sz w:val="32"/>
          <w:szCs w:val="32"/>
          <w:lang w:val="zh-CN"/>
        </w:rPr>
        <w:t xml:space="preserve"> </w:t>
      </w:r>
      <w:r>
        <w:rPr>
          <w:rFonts w:hint="default" w:ascii="Times New Roman" w:hAnsi="Times New Roman" w:eastAsia="Times New Roman" w:cs="Times New Roman"/>
          <w:b/>
          <w:bCs/>
          <w:sz w:val="32"/>
          <w:szCs w:val="32"/>
          <w:lang w:val="zh-CN"/>
        </w:rPr>
        <w:t>2</w:t>
      </w:r>
      <w:r>
        <w:rPr>
          <w:rFonts w:ascii="??_GB2312" w:hAnsi="宋体" w:eastAsia="Times New Roman"/>
          <w:b/>
          <w:bCs/>
          <w:sz w:val="32"/>
          <w:szCs w:val="32"/>
          <w:lang w:val="zh-CN"/>
        </w:rPr>
        <w:t>．项目应实现的具体绩效目标，包括目标的量化、细化情况以及项目实施进度计划等。</w:t>
      </w:r>
      <w:r>
        <w:rPr>
          <w:rFonts w:hint="eastAsia" w:ascii="仿宋" w:hAnsi="仿宋" w:eastAsia="仿宋" w:cs="Times New Roman"/>
          <w:bCs/>
          <w:kern w:val="0"/>
          <w:sz w:val="32"/>
          <w:szCs w:val="32"/>
          <w:lang w:val="zh-CN" w:eastAsia="zh-CN" w:bidi="ar-SA"/>
        </w:rPr>
        <w:t>巩固和扩大现有的</w:t>
      </w:r>
      <w:r>
        <w:rPr>
          <w:rFonts w:hint="default" w:ascii="仿宋" w:hAnsi="仿宋" w:eastAsia="仿宋" w:cs="Times New Roman"/>
          <w:bCs/>
          <w:kern w:val="0"/>
          <w:sz w:val="32"/>
          <w:szCs w:val="32"/>
          <w:lang w:val="zh-CN" w:eastAsia="zh-CN" w:bidi="ar-SA"/>
        </w:rPr>
        <w:t>151</w:t>
      </w:r>
      <w:r>
        <w:rPr>
          <w:rFonts w:hint="eastAsia" w:ascii="仿宋" w:hAnsi="仿宋" w:eastAsia="仿宋" w:cs="Times New Roman"/>
          <w:bCs/>
          <w:kern w:val="0"/>
          <w:sz w:val="32"/>
          <w:szCs w:val="32"/>
          <w:lang w:val="zh-CN" w:eastAsia="zh-CN" w:bidi="ar-SA"/>
        </w:rPr>
        <w:t>个志愿者队伍，管理和服务15847名青年志愿者。巩固和扩大西部计划志愿者队伍，管理服务好137名西部计划志愿者。大力推进现有21个三类团属青年社会组织，不断扩大组织覆盖面。</w:t>
      </w:r>
      <w:r>
        <w:rPr>
          <w:rFonts w:hint="eastAsia" w:ascii="仿宋" w:hAnsi="仿宋" w:eastAsia="仿宋" w:cs="Times New Roman"/>
          <w:bCs/>
          <w:kern w:val="0"/>
          <w:sz w:val="32"/>
          <w:szCs w:val="32"/>
          <w:lang w:val="zh-CN" w:eastAsia="zh-CN" w:bidi="ar-SA"/>
        </w:rPr>
        <w:tab/>
      </w:r>
      <w:r>
        <w:rPr>
          <w:rFonts w:hint="eastAsia" w:ascii="??_GB2312" w:hAnsi="宋体" w:eastAsia="Times New Roman"/>
          <w:b w:val="0"/>
          <w:bCs w:val="0"/>
          <w:sz w:val="32"/>
          <w:szCs w:val="32"/>
          <w:lang w:val="zh-CN"/>
        </w:rPr>
        <w:tab/>
      </w:r>
    </w:p>
    <w:p>
      <w:pPr>
        <w:adjustRightInd w:val="0"/>
        <w:snapToGrid w:val="0"/>
        <w:spacing w:line="600" w:lineRule="exact"/>
        <w:ind w:firstLine="720"/>
        <w:rPr>
          <w:rFonts w:hint="eastAsia" w:ascii="??_GB2312" w:hAnsi="宋体" w:eastAsia="Times New Roman"/>
          <w:b/>
          <w:bCs/>
          <w:sz w:val="32"/>
          <w:szCs w:val="32"/>
          <w:lang w:val="zh-CN"/>
        </w:rPr>
      </w:pPr>
      <w:r>
        <w:rPr>
          <w:rFonts w:hint="default" w:ascii="Times New Roman" w:hAnsi="Times New Roman" w:eastAsia="仿宋_GB2312" w:cs="Times New Roman"/>
          <w:b/>
          <w:bCs/>
          <w:sz w:val="32"/>
          <w:szCs w:val="32"/>
          <w:lang w:val="zh-CN"/>
        </w:rPr>
        <w:t>3</w:t>
      </w:r>
      <w:r>
        <w:rPr>
          <w:rFonts w:ascii="??_GB2312" w:hAnsi="宋体" w:eastAsia="Times New Roman"/>
          <w:b/>
          <w:bCs/>
          <w:sz w:val="32"/>
          <w:szCs w:val="32"/>
          <w:lang w:val="zh-CN"/>
        </w:rPr>
        <w:t>．分析评价申报内容是否与实际相符，申报目标是否合理可行。</w:t>
      </w:r>
      <w:r>
        <w:rPr>
          <w:rFonts w:hint="eastAsia" w:ascii="仿宋" w:hAnsi="仿宋" w:eastAsia="仿宋" w:cs="Times New Roman"/>
          <w:bCs/>
          <w:kern w:val="0"/>
          <w:sz w:val="32"/>
          <w:szCs w:val="32"/>
          <w:lang w:val="zh-CN" w:eastAsia="zh-CN" w:bidi="ar-SA"/>
        </w:rPr>
        <w:t>青年志愿服务项目申报内容与实际开展工作相符，绩效目标申报合理可行。</w:t>
      </w:r>
    </w:p>
    <w:p>
      <w:pPr>
        <w:adjustRightInd w:val="0"/>
        <w:snapToGrid w:val="0"/>
        <w:spacing w:line="600" w:lineRule="exact"/>
        <w:ind w:firstLine="720"/>
        <w:rPr>
          <w:rFonts w:ascii="??_GB2312" w:hAnsi="宋体" w:eastAsia="Times New Roman"/>
          <w:b/>
          <w:bCs/>
          <w:sz w:val="32"/>
          <w:szCs w:val="32"/>
          <w:lang w:val="zh-CN"/>
        </w:rPr>
      </w:pPr>
      <w:r>
        <w:rPr>
          <w:rFonts w:hint="eastAsia" w:ascii="??_GB2312" w:hAnsi="宋体" w:eastAsia="Times New Roman"/>
          <w:b/>
          <w:bCs/>
          <w:sz w:val="32"/>
          <w:szCs w:val="32"/>
          <w:lang w:val="zh-CN"/>
        </w:rPr>
        <w:t>（三）项目自评步骤及方法。</w:t>
      </w:r>
    </w:p>
    <w:p>
      <w:pPr>
        <w:pStyle w:val="14"/>
        <w:spacing w:after="0" w:line="570" w:lineRule="exact"/>
        <w:ind w:firstLine="643" w:firstLineChars="200"/>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1.组织领导。</w:t>
      </w:r>
      <w:r>
        <w:rPr>
          <w:rFonts w:hint="eastAsia" w:ascii="仿宋" w:hAnsi="仿宋" w:eastAsia="仿宋" w:cs="Times New Roman"/>
          <w:bCs/>
          <w:kern w:val="0"/>
          <w:sz w:val="32"/>
          <w:szCs w:val="32"/>
          <w:lang w:val="en-US" w:eastAsia="zh-CN" w:bidi="ar-SA"/>
        </w:rPr>
        <w:t>为做好部门财政支出绩效评价自评工作，我委成立了由</w:t>
      </w:r>
      <w:r>
        <w:rPr>
          <w:rFonts w:hint="default" w:ascii="仿宋" w:hAnsi="仿宋" w:eastAsia="仿宋" w:cs="Times New Roman"/>
          <w:bCs/>
          <w:kern w:val="0"/>
          <w:sz w:val="32"/>
          <w:szCs w:val="32"/>
          <w:lang w:val="en-US" w:eastAsia="zh-CN" w:bidi="ar-SA"/>
        </w:rPr>
        <w:t>主要领导</w:t>
      </w:r>
      <w:r>
        <w:rPr>
          <w:rFonts w:hint="eastAsia" w:ascii="仿宋" w:hAnsi="仿宋" w:eastAsia="仿宋" w:cs="Times New Roman"/>
          <w:bCs/>
          <w:kern w:val="0"/>
          <w:sz w:val="32"/>
          <w:szCs w:val="32"/>
          <w:lang w:val="en-US" w:eastAsia="zh-CN" w:bidi="ar-SA"/>
        </w:rPr>
        <w:t>为组长，党组成员、</w:t>
      </w:r>
      <w:r>
        <w:rPr>
          <w:rFonts w:hint="default" w:ascii="仿宋" w:hAnsi="仿宋" w:eastAsia="仿宋" w:cs="Times New Roman"/>
          <w:bCs/>
          <w:kern w:val="0"/>
          <w:sz w:val="32"/>
          <w:szCs w:val="32"/>
          <w:lang w:val="en-US" w:eastAsia="zh-CN" w:bidi="ar-SA"/>
        </w:rPr>
        <w:t>财务</w:t>
      </w:r>
      <w:r>
        <w:rPr>
          <w:rFonts w:hint="eastAsia" w:ascii="仿宋" w:hAnsi="仿宋" w:eastAsia="仿宋" w:cs="Times New Roman"/>
          <w:bCs/>
          <w:kern w:val="0"/>
          <w:sz w:val="32"/>
          <w:szCs w:val="32"/>
          <w:lang w:val="en-US" w:eastAsia="zh-CN" w:bidi="ar-SA"/>
        </w:rPr>
        <w:t>分管</w:t>
      </w:r>
      <w:r>
        <w:rPr>
          <w:rFonts w:hint="default" w:ascii="仿宋" w:hAnsi="仿宋" w:eastAsia="仿宋" w:cs="Times New Roman"/>
          <w:bCs/>
          <w:kern w:val="0"/>
          <w:sz w:val="32"/>
          <w:szCs w:val="32"/>
          <w:lang w:val="en-US" w:eastAsia="zh-CN" w:bidi="ar-SA"/>
        </w:rPr>
        <w:t>领导</w:t>
      </w:r>
      <w:r>
        <w:rPr>
          <w:rFonts w:hint="eastAsia" w:ascii="仿宋" w:hAnsi="仿宋" w:eastAsia="仿宋" w:cs="Times New Roman"/>
          <w:bCs/>
          <w:kern w:val="0"/>
          <w:sz w:val="32"/>
          <w:szCs w:val="32"/>
          <w:lang w:val="en-US" w:eastAsia="zh-CN" w:bidi="ar-SA"/>
        </w:rPr>
        <w:t>为副组长，办公室主任、</w:t>
      </w:r>
      <w:r>
        <w:rPr>
          <w:rFonts w:hint="default" w:ascii="仿宋" w:hAnsi="仿宋" w:eastAsia="仿宋" w:cs="Times New Roman"/>
          <w:bCs/>
          <w:kern w:val="0"/>
          <w:sz w:val="32"/>
          <w:szCs w:val="32"/>
          <w:lang w:val="en-US" w:eastAsia="zh-CN" w:bidi="ar-SA"/>
        </w:rPr>
        <w:t>财务人员</w:t>
      </w:r>
      <w:r>
        <w:rPr>
          <w:rFonts w:hint="eastAsia" w:ascii="仿宋" w:hAnsi="仿宋" w:eastAsia="仿宋" w:cs="Times New Roman"/>
          <w:bCs/>
          <w:kern w:val="0"/>
          <w:sz w:val="32"/>
          <w:szCs w:val="32"/>
          <w:lang w:val="en-US" w:eastAsia="zh-CN" w:bidi="ar-SA"/>
        </w:rPr>
        <w:t>为成员的团市委</w:t>
      </w:r>
      <w:r>
        <w:rPr>
          <w:rFonts w:hint="default" w:ascii="仿宋" w:hAnsi="仿宋" w:eastAsia="仿宋" w:cs="Times New Roman"/>
          <w:bCs/>
          <w:kern w:val="0"/>
          <w:sz w:val="32"/>
          <w:szCs w:val="32"/>
          <w:lang w:val="en-US" w:eastAsia="zh-CN" w:bidi="ar-SA"/>
        </w:rPr>
        <w:t>项目</w:t>
      </w:r>
      <w:r>
        <w:rPr>
          <w:rFonts w:hint="eastAsia" w:ascii="仿宋" w:hAnsi="仿宋" w:eastAsia="仿宋" w:cs="Times New Roman"/>
          <w:bCs/>
          <w:kern w:val="0"/>
          <w:sz w:val="32"/>
          <w:szCs w:val="32"/>
          <w:lang w:val="en-US" w:eastAsia="zh-CN" w:bidi="ar-SA"/>
        </w:rPr>
        <w:t>工作经费支出绩效评价工作领导小组。由</w:t>
      </w:r>
      <w:r>
        <w:rPr>
          <w:rFonts w:hint="default" w:ascii="仿宋" w:hAnsi="仿宋" w:eastAsia="仿宋" w:cs="Times New Roman"/>
          <w:bCs/>
          <w:kern w:val="0"/>
          <w:sz w:val="32"/>
          <w:szCs w:val="32"/>
          <w:lang w:val="en-US" w:eastAsia="zh-CN" w:bidi="ar-SA"/>
        </w:rPr>
        <w:t>财务分管领导</w:t>
      </w:r>
      <w:r>
        <w:rPr>
          <w:rFonts w:hint="eastAsia" w:ascii="仿宋" w:hAnsi="仿宋" w:eastAsia="仿宋" w:cs="Times New Roman"/>
          <w:bCs/>
          <w:kern w:val="0"/>
          <w:sz w:val="32"/>
          <w:szCs w:val="32"/>
          <w:lang w:val="en-US" w:eastAsia="zh-CN" w:bidi="ar-SA"/>
        </w:rPr>
        <w:t>牵头负责部门财政支出绩效评价自查各项工作。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2.自查评估实施步骤及方法。</w:t>
      </w:r>
      <w:r>
        <w:rPr>
          <w:rFonts w:hint="eastAsia" w:ascii="仿宋" w:hAnsi="仿宋" w:eastAsia="仿宋" w:cs="Times New Roman"/>
          <w:bCs/>
          <w:kern w:val="0"/>
          <w:sz w:val="32"/>
          <w:szCs w:val="32"/>
          <w:lang w:val="en-US" w:eastAsia="zh-CN" w:bidi="ar-SA"/>
        </w:rPr>
        <w:t>实施步骤分为两个阶段：</w:t>
      </w:r>
      <w:r>
        <w:rPr>
          <w:rFonts w:hint="eastAsia" w:ascii="仿宋" w:hAnsi="仿宋" w:eastAsia="仿宋" w:cs="Times New Roman"/>
          <w:b/>
          <w:bCs w:val="0"/>
          <w:kern w:val="0"/>
          <w:sz w:val="32"/>
          <w:szCs w:val="32"/>
          <w:lang w:val="en-US" w:eastAsia="zh-CN" w:bidi="ar-SA"/>
        </w:rPr>
        <w:t>一是前期准备阶段</w:t>
      </w:r>
      <w:r>
        <w:rPr>
          <w:rFonts w:hint="default" w:ascii="仿宋" w:hAnsi="仿宋" w:eastAsia="仿宋" w:cs="Times New Roman"/>
          <w:b/>
          <w:bCs w:val="0"/>
          <w:kern w:val="0"/>
          <w:sz w:val="32"/>
          <w:szCs w:val="32"/>
          <w:lang w:val="en-US" w:eastAsia="zh-CN" w:bidi="ar-SA"/>
        </w:rPr>
        <w:t>（6月10日—6月15日）</w:t>
      </w:r>
      <w:r>
        <w:rPr>
          <w:rFonts w:hint="eastAsia" w:ascii="仿宋" w:hAnsi="仿宋" w:eastAsia="仿宋" w:cs="Times New Roman"/>
          <w:b/>
          <w:bCs w:val="0"/>
          <w:kern w:val="0"/>
          <w:sz w:val="32"/>
          <w:szCs w:val="32"/>
          <w:lang w:val="en-US" w:eastAsia="zh-CN" w:bidi="ar-SA"/>
        </w:rPr>
        <w:t>。</w:t>
      </w:r>
      <w:r>
        <w:rPr>
          <w:rFonts w:hint="eastAsia" w:ascii="仿宋" w:hAnsi="仿宋" w:eastAsia="仿宋" w:cs="Times New Roman"/>
          <w:bCs/>
          <w:kern w:val="0"/>
          <w:sz w:val="32"/>
          <w:szCs w:val="32"/>
          <w:lang w:val="en-US" w:eastAsia="zh-CN" w:bidi="ar-SA"/>
        </w:rPr>
        <w:t>组织认真学习《关于开展2021年部门、政策和项目支出绩效评价工作的通知》文件精神和要求，提高对开展部门支出绩效评价工作的认识，统一思想，确保自查工作的顺利开展。</w:t>
      </w:r>
      <w:r>
        <w:rPr>
          <w:rFonts w:hint="eastAsia" w:ascii="仿宋" w:hAnsi="仿宋" w:eastAsia="仿宋" w:cs="Times New Roman"/>
          <w:b/>
          <w:bCs w:val="0"/>
          <w:kern w:val="0"/>
          <w:sz w:val="32"/>
          <w:szCs w:val="32"/>
          <w:lang w:val="en-US" w:eastAsia="zh-CN" w:bidi="ar-SA"/>
        </w:rPr>
        <w:t>二是自查工作阶段（6月16日—6月25日）。</w:t>
      </w:r>
      <w:r>
        <w:rPr>
          <w:rFonts w:hint="eastAsia" w:ascii="仿宋" w:hAnsi="仿宋" w:eastAsia="仿宋" w:cs="Times New Roman"/>
          <w:bCs/>
          <w:kern w:val="0"/>
          <w:sz w:val="32"/>
          <w:szCs w:val="32"/>
          <w:lang w:val="en-US" w:eastAsia="zh-CN" w:bidi="ar-SA"/>
        </w:rPr>
        <w:t>对</w:t>
      </w:r>
      <w:r>
        <w:rPr>
          <w:rFonts w:hint="eastAsia" w:ascii="仿宋" w:hAnsi="仿宋" w:eastAsia="仿宋" w:cs="Times New Roman"/>
          <w:bCs/>
          <w:kern w:val="0"/>
          <w:sz w:val="32"/>
          <w:szCs w:val="32"/>
          <w:lang w:val="zh-CN" w:eastAsia="zh-CN" w:bidi="ar-SA"/>
        </w:rPr>
        <w:t>青年志愿服务</w:t>
      </w:r>
      <w:r>
        <w:rPr>
          <w:rFonts w:hint="eastAsia" w:ascii="仿宋" w:hAnsi="仿宋" w:eastAsia="仿宋" w:cs="Times New Roman"/>
          <w:bCs/>
          <w:kern w:val="0"/>
          <w:sz w:val="32"/>
          <w:szCs w:val="32"/>
          <w:lang w:val="en-US" w:eastAsia="zh-CN" w:bidi="ar-SA"/>
        </w:rPr>
        <w:t>工作经费收入、支出、预算编制、财务管理、项目资金使用投入产出等情况进行认真的自查，撰写《</w:t>
      </w:r>
      <w:r>
        <w:rPr>
          <w:rFonts w:hint="eastAsia" w:ascii="仿宋" w:hAnsi="仿宋" w:eastAsia="仿宋" w:cs="Times New Roman"/>
          <w:bCs/>
          <w:kern w:val="0"/>
          <w:sz w:val="32"/>
          <w:szCs w:val="32"/>
          <w:lang w:val="zh-CN" w:eastAsia="zh-CN" w:bidi="ar-SA"/>
        </w:rPr>
        <w:t>青年志愿服务工作</w:t>
      </w:r>
      <w:r>
        <w:rPr>
          <w:rFonts w:hint="eastAsia" w:ascii="仿宋" w:hAnsi="仿宋" w:eastAsia="仿宋" w:cs="Times New Roman"/>
          <w:bCs/>
          <w:kern w:val="0"/>
          <w:sz w:val="32"/>
          <w:szCs w:val="32"/>
          <w:lang w:val="en-US" w:eastAsia="zh-CN" w:bidi="ar-SA"/>
        </w:rPr>
        <w:t>项目绩效自评报告》。根据“坚持定量优先、简便有效原则”，对支出绩效评价主要采用了成本效益分析法、比较法：</w:t>
      </w:r>
      <w:r>
        <w:rPr>
          <w:rFonts w:hint="eastAsia" w:ascii="仿宋" w:hAnsi="仿宋" w:eastAsia="仿宋" w:cs="Times New Roman"/>
          <w:b/>
          <w:bCs w:val="0"/>
          <w:kern w:val="0"/>
          <w:sz w:val="32"/>
          <w:szCs w:val="32"/>
          <w:lang w:val="en-US" w:eastAsia="zh-CN" w:bidi="ar-SA"/>
        </w:rPr>
        <w:t>一是成本效益分析法。</w:t>
      </w:r>
      <w:r>
        <w:rPr>
          <w:rFonts w:hint="eastAsia" w:ascii="仿宋" w:hAnsi="仿宋" w:eastAsia="仿宋" w:cs="Times New Roman"/>
          <w:bCs/>
          <w:kern w:val="0"/>
          <w:sz w:val="32"/>
          <w:szCs w:val="32"/>
          <w:lang w:val="en-US" w:eastAsia="zh-CN" w:bidi="ar-SA"/>
        </w:rPr>
        <w:t>评价部门财政支出与</w:t>
      </w:r>
      <w:r>
        <w:rPr>
          <w:rFonts w:hint="eastAsia" w:ascii="仿宋" w:hAnsi="仿宋" w:eastAsia="仿宋" w:cs="Times New Roman"/>
          <w:bCs/>
          <w:kern w:val="0"/>
          <w:sz w:val="32"/>
          <w:szCs w:val="32"/>
          <w:lang w:val="zh-CN" w:eastAsia="zh-CN" w:bidi="ar-SA"/>
        </w:rPr>
        <w:t>青年志愿服务</w:t>
      </w:r>
      <w:r>
        <w:rPr>
          <w:rFonts w:hint="eastAsia" w:ascii="仿宋" w:hAnsi="仿宋" w:eastAsia="仿宋" w:cs="Times New Roman"/>
          <w:bCs/>
          <w:kern w:val="0"/>
          <w:sz w:val="32"/>
          <w:szCs w:val="32"/>
          <w:lang w:val="en-US" w:eastAsia="zh-CN" w:bidi="ar-SA"/>
        </w:rPr>
        <w:t>工作取得的成效进行对比分析，以评价绩效目标实现程度。</w:t>
      </w:r>
      <w:r>
        <w:rPr>
          <w:rFonts w:hint="eastAsia" w:ascii="仿宋" w:hAnsi="仿宋" w:eastAsia="仿宋" w:cs="Times New Roman"/>
          <w:b/>
          <w:bCs w:val="0"/>
          <w:kern w:val="0"/>
          <w:sz w:val="32"/>
          <w:szCs w:val="32"/>
          <w:lang w:val="en-US" w:eastAsia="zh-CN" w:bidi="ar-SA"/>
        </w:rPr>
        <w:t>二是比较法。</w:t>
      </w:r>
      <w:r>
        <w:rPr>
          <w:rFonts w:hint="eastAsia" w:ascii="仿宋" w:hAnsi="仿宋" w:eastAsia="仿宋" w:cs="Times New Roman"/>
          <w:bCs/>
          <w:kern w:val="0"/>
          <w:sz w:val="32"/>
          <w:szCs w:val="32"/>
          <w:lang w:val="en-US" w:eastAsia="zh-CN" w:bidi="ar-SA"/>
        </w:rPr>
        <w:t>通过对绩效目标与实施效果、历史与当期情况同类支出的比较，综合分析绩效目标实现程度。</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zh-CN" w:eastAsia="zh-CN" w:bidi="ar-SA"/>
        </w:rPr>
        <w:t>根据财政预算工作安排及口径按时编制资金预算申报，青年志愿服务工作</w:t>
      </w:r>
      <w:r>
        <w:rPr>
          <w:rFonts w:hint="eastAsia" w:ascii="仿宋" w:hAnsi="仿宋" w:eastAsia="仿宋" w:cs="Times New Roman"/>
          <w:bCs/>
          <w:kern w:val="0"/>
          <w:sz w:val="32"/>
          <w:szCs w:val="32"/>
          <w:lang w:val="en-US" w:eastAsia="zh-CN" w:bidi="ar-SA"/>
        </w:rPr>
        <w:t>项目全年申报财政预算数5万元，批复数5万元，资金到位率</w:t>
      </w:r>
      <w:r>
        <w:rPr>
          <w:rFonts w:hint="default" w:ascii="仿宋" w:hAnsi="仿宋" w:eastAsia="仿宋" w:cs="Times New Roman"/>
          <w:bCs/>
          <w:kern w:val="0"/>
          <w:sz w:val="32"/>
          <w:szCs w:val="32"/>
          <w:lang w:val="en-US" w:eastAsia="zh-CN" w:bidi="ar-SA"/>
        </w:rPr>
        <w:t>100</w:t>
      </w:r>
      <w:r>
        <w:rPr>
          <w:rFonts w:hint="eastAsia" w:ascii="仿宋" w:hAnsi="仿宋" w:eastAsia="仿宋" w:cs="Times New Roman"/>
          <w:bCs/>
          <w:kern w:val="0"/>
          <w:sz w:val="32"/>
          <w:szCs w:val="32"/>
          <w:lang w:val="en-US" w:eastAsia="zh-CN" w:bidi="ar-SA"/>
        </w:rPr>
        <w:t xml:space="preserve">%。无其他资金来源。      </w:t>
      </w:r>
    </w:p>
    <w:p>
      <w:pPr>
        <w:adjustRightInd w:val="0"/>
        <w:snapToGrid w:val="0"/>
        <w:spacing w:line="600" w:lineRule="exact"/>
        <w:ind w:firstLine="720"/>
        <w:rPr>
          <w:rFonts w:ascii="??_GB2312" w:hAnsi="宋体" w:eastAsia="Times New Roman"/>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1．资金计划。</w:t>
      </w:r>
      <w:r>
        <w:rPr>
          <w:rFonts w:hint="eastAsia" w:ascii="仿宋" w:hAnsi="仿宋" w:eastAsia="仿宋" w:cs="Times New Roman"/>
          <w:bCs/>
          <w:kern w:val="0"/>
          <w:sz w:val="32"/>
          <w:szCs w:val="32"/>
          <w:lang w:val="zh-CN" w:eastAsia="zh-CN" w:bidi="ar-SA"/>
        </w:rPr>
        <w:t>青年志愿服务项目全年财政计划资金5万元，主要用于团市委对志愿者的日常管理，开展志愿者培训，积极参与城乡基层社会治理，为党政中心工作提供活动、赛事、会务、礼仪等服务工作产生的办公费、差旅费、广告费、印刷、志愿者补助等相关费用支出。无其他资金来源。</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2．资金到位。</w:t>
      </w:r>
      <w:r>
        <w:rPr>
          <w:rFonts w:hint="eastAsia" w:ascii="仿宋" w:hAnsi="仿宋" w:eastAsia="仿宋" w:cs="Times New Roman"/>
          <w:bCs/>
          <w:kern w:val="0"/>
          <w:sz w:val="32"/>
          <w:szCs w:val="32"/>
          <w:lang w:val="zh-CN" w:eastAsia="zh-CN" w:bidi="ar-SA"/>
        </w:rPr>
        <w:t>截止评价时点青年志愿服务项目资金到位5万元。资金到位率100％、到位及时。</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3．资金使用。</w:t>
      </w:r>
      <w:r>
        <w:rPr>
          <w:rFonts w:hint="eastAsia" w:ascii="仿宋" w:hAnsi="仿宋" w:eastAsia="仿宋" w:cs="Times New Roman"/>
          <w:bCs/>
          <w:kern w:val="0"/>
          <w:sz w:val="32"/>
          <w:szCs w:val="32"/>
          <w:lang w:val="zh-CN" w:eastAsia="zh-CN" w:bidi="ar-SA"/>
        </w:rPr>
        <w:t>截止评价时点青年志愿服务项目资金已完成支付百分之百。根据青年志愿服务工作推进进度用于团市委开展志愿者培训，积极参与城乡基层社会治理，为党政中心工作提供活动、赛事、会务、礼仪等服务工作产生的办公费、差旅费、广告费、印刷、志愿者补助等相关费用支出，支付依据合规合法，资金符合当初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（一）项目组织架构及实施流程。</w:t>
      </w:r>
      <w:r>
        <w:rPr>
          <w:rFonts w:hint="eastAsia" w:ascii="仿宋" w:hAnsi="仿宋" w:eastAsia="仿宋" w:cs="Times New Roman"/>
          <w:bCs/>
          <w:kern w:val="0"/>
          <w:sz w:val="32"/>
          <w:szCs w:val="32"/>
          <w:lang w:val="zh-CN" w:eastAsia="zh-CN" w:bidi="ar-SA"/>
        </w:rPr>
        <w:t>中国共产主义青年团广元市委员会严格按照财务内控制度，严格按照财务报销流程进行管理，保证项目根据工作需要正常推进。</w:t>
      </w:r>
    </w:p>
    <w:p>
      <w:pPr>
        <w:autoSpaceDE w:val="0"/>
        <w:adjustRightInd w:val="0"/>
        <w:snapToGrid w:val="0"/>
        <w:spacing w:line="560" w:lineRule="exact"/>
        <w:ind w:firstLine="720"/>
        <w:rPr>
          <w:rFonts w:hint="default"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（二）项目管理情况。</w:t>
      </w:r>
      <w:r>
        <w:rPr>
          <w:rFonts w:hint="eastAsia" w:ascii="仿宋" w:hAnsi="仿宋" w:eastAsia="仿宋" w:cs="Times New Roman"/>
          <w:bCs/>
          <w:kern w:val="0"/>
          <w:sz w:val="32"/>
          <w:szCs w:val="32"/>
          <w:lang w:val="en-US" w:eastAsia="zh-CN" w:bidi="ar-SA"/>
        </w:rPr>
        <w:t>中国共产主义青年团广元市委员会根据财务内控管理，制定了《共青团广元市委机关管理制度》等管理办法，强化对工作经费和项目经费的管理。青年志愿服务项目经费</w:t>
      </w:r>
      <w:r>
        <w:rPr>
          <w:rFonts w:hint="eastAsia" w:ascii="仿宋" w:hAnsi="仿宋" w:eastAsia="仿宋" w:cs="Times New Roman"/>
          <w:bCs/>
          <w:kern w:val="0"/>
          <w:sz w:val="32"/>
          <w:szCs w:val="32"/>
          <w:lang w:val="zh-CN" w:eastAsia="zh-CN" w:bidi="ar-SA"/>
        </w:rPr>
        <w:t>主要用于团市委对志愿者的日常管理，开展志愿者培训，积极参与城乡基层社会治理，为党政中心工作提供活动、赛事、会务、礼仪等服务工作产生的办公费、差旅费、广告费、印刷、志愿者补助等相关费用支出</w:t>
      </w:r>
      <w:r>
        <w:rPr>
          <w:rFonts w:hint="default" w:ascii="仿宋" w:hAnsi="仿宋" w:eastAsia="仿宋" w:cs="Times New Roman"/>
          <w:bCs/>
          <w:kern w:val="0"/>
          <w:sz w:val="32"/>
          <w:szCs w:val="32"/>
          <w:lang w:val="en-US" w:eastAsia="zh-CN" w:bidi="ar-SA"/>
        </w:rPr>
        <w:t>。</w:t>
      </w:r>
    </w:p>
    <w:p>
      <w:pPr>
        <w:numPr>
          <w:ilvl w:val="0"/>
          <w:numId w:val="0"/>
        </w:numPr>
        <w:adjustRightInd w:val="0"/>
        <w:snapToGrid w:val="0"/>
        <w:spacing w:line="600" w:lineRule="exact"/>
        <w:ind w:firstLine="643" w:firstLineChars="200"/>
        <w:rPr>
          <w:rFonts w:hint="eastAsia"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（三）项目监管情况。</w:t>
      </w:r>
      <w:r>
        <w:rPr>
          <w:rFonts w:hint="eastAsia" w:ascii="仿宋" w:hAnsi="仿宋" w:eastAsia="仿宋" w:cs="Times New Roman"/>
          <w:bCs/>
          <w:kern w:val="0"/>
          <w:sz w:val="32"/>
          <w:szCs w:val="32"/>
          <w:lang w:val="en-US" w:eastAsia="zh-CN" w:bidi="ar-SA"/>
        </w:rPr>
        <w:t>中国共产主义青年团广元市委员会除严格遵守财经管理制度管理项目资金，还配合市纪委监委派驻市政协纪检组不定期抽查监督，确保项目使用合理、合规。</w:t>
      </w:r>
    </w:p>
    <w:p>
      <w:pPr>
        <w:numPr>
          <w:ilvl w:val="0"/>
          <w:numId w:val="0"/>
        </w:numPr>
        <w:adjustRightInd w:val="0"/>
        <w:snapToGrid w:val="0"/>
        <w:spacing w:line="600" w:lineRule="exact"/>
        <w:ind w:firstLine="960" w:firstLineChars="300"/>
        <w:rPr>
          <w:rFonts w:ascii="??_GB2312" w:hAnsi="宋体" w:eastAsia="Times New Roman"/>
          <w:sz w:val="32"/>
          <w:szCs w:val="32"/>
          <w:lang w:val="zh-CN"/>
        </w:rPr>
      </w:pPr>
      <w:r>
        <w:rPr>
          <w:rFonts w:hint="eastAsia" w:ascii="黑体" w:hAnsi="宋体" w:eastAsia="黑体"/>
          <w:sz w:val="32"/>
          <w:szCs w:val="32"/>
        </w:rPr>
        <w:t>四、项目绩效情况</w:t>
      </w:r>
      <w:r>
        <w:rPr>
          <w:rFonts w:ascii="??_GB2312" w:hAnsi="宋体" w:eastAsia="Times New Roman"/>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en-US" w:eastAsia="zh-CN" w:bidi="ar-SA"/>
        </w:rPr>
        <w:t>巩固和扩大现有的151个志愿者队伍，管理和服务15847名青年志愿者。巩固和扩大西部计划志愿者队伍，管理服务好137名西部计划志愿者。大力推进现有21个三类团属青年社会组织，不断扩大组织覆盖面。资金无结余无违规使用</w:t>
      </w:r>
      <w:r>
        <w:rPr>
          <w:rFonts w:hint="eastAsia" w:ascii="仿宋" w:hAnsi="仿宋" w:eastAsia="仿宋" w:cs="Times New Roman"/>
          <w:bCs/>
          <w:kern w:val="0"/>
          <w:sz w:val="32"/>
          <w:szCs w:val="32"/>
          <w:lang w:val="zh-CN" w:eastAsia="zh-CN" w:bidi="ar-SA"/>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引导广大青年志愿者积极践行“奉献、友爱、互助、进步”的志愿者精神，在服务他人、奉献社会中收获成长和进步，社会文明之风更加浓厚。加强西部计划志愿者队伍建设，实施素质提能工程，畅通出口渠道，鼓励西部计划志愿者扎根广元，服务地方发展。</w:t>
      </w:r>
      <w:r>
        <w:rPr>
          <w:rFonts w:hint="eastAsia" w:ascii="仿宋" w:hAnsi="仿宋" w:eastAsia="仿宋" w:cs="Times New Roman"/>
          <w:bCs/>
          <w:kern w:val="0"/>
          <w:sz w:val="32"/>
          <w:szCs w:val="32"/>
          <w:lang w:val="en-US" w:eastAsia="zh-CN" w:bidi="ar-SA"/>
        </w:rPr>
        <w:tab/>
      </w:r>
      <w:r>
        <w:rPr>
          <w:rFonts w:hint="eastAsia" w:ascii="仿宋" w:hAnsi="仿宋" w:eastAsia="仿宋" w:cs="Times New Roman"/>
          <w:bCs/>
          <w:kern w:val="0"/>
          <w:sz w:val="32"/>
          <w:szCs w:val="32"/>
          <w:lang w:val="en-US" w:eastAsia="zh-CN" w:bidi="ar-SA"/>
        </w:rPr>
        <w:tab/>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（一）评价结论。</w:t>
      </w:r>
    </w:p>
    <w:p>
      <w:pPr>
        <w:pStyle w:val="6"/>
        <w:spacing w:before="93"/>
        <w:ind w:firstLine="640" w:firstLineChars="200"/>
        <w:rPr>
          <w:rFonts w:hint="eastAsia" w:ascii="??_GB2312" w:hAnsi="宋体" w:eastAsia="Times New Roman" w:cs="Times New Roman"/>
          <w:kern w:val="2"/>
          <w:sz w:val="32"/>
          <w:szCs w:val="32"/>
          <w:lang w:val="zh-CN" w:eastAsia="zh-CN" w:bidi="ar-SA"/>
        </w:rPr>
      </w:pPr>
      <w:r>
        <w:rPr>
          <w:rFonts w:hint="eastAsia" w:ascii="仿宋" w:hAnsi="仿宋" w:eastAsia="仿宋" w:cs="Times New Roman"/>
          <w:bCs/>
          <w:kern w:val="0"/>
          <w:sz w:val="32"/>
          <w:szCs w:val="32"/>
          <w:lang w:val="zh-CN" w:eastAsia="zh-CN" w:bidi="ar-SA"/>
        </w:rPr>
        <w:t>经自查2021年度我委能严格执行对青年志愿服务工作项目的预决算管理，依据市级专项预算项目支出绩效评价值标体系，青年志愿服务工作项目自评得分</w:t>
      </w:r>
      <w:r>
        <w:rPr>
          <w:rFonts w:hint="eastAsia" w:ascii="仿宋" w:hAnsi="仿宋" w:eastAsia="仿宋" w:cs="Times New Roman"/>
          <w:bCs/>
          <w:kern w:val="0"/>
          <w:sz w:val="32"/>
          <w:szCs w:val="32"/>
          <w:lang w:val="en-US" w:eastAsia="zh-CN" w:bidi="ar-SA"/>
        </w:rPr>
        <w:t>99.5</w:t>
      </w:r>
      <w:r>
        <w:rPr>
          <w:rFonts w:hint="eastAsia" w:ascii="仿宋" w:hAnsi="仿宋" w:eastAsia="仿宋" w:cs="Times New Roman"/>
          <w:bCs/>
          <w:kern w:val="0"/>
          <w:sz w:val="32"/>
          <w:szCs w:val="32"/>
          <w:lang w:val="zh-CN" w:eastAsia="zh-CN" w:bidi="ar-SA"/>
        </w:rPr>
        <w:t>分。</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（二）存在的问题。</w:t>
      </w:r>
    </w:p>
    <w:p>
      <w:pPr>
        <w:pStyle w:val="6"/>
        <w:spacing w:before="93"/>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项目绩效管理还不够精细、财务核算不尽规范。原因是财务工作专业化要求越来越高，自身知识和能力还需加强 。</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（三）相关建议。</w:t>
      </w:r>
    </w:p>
    <w:p>
      <w:pPr>
        <w:pStyle w:val="6"/>
        <w:spacing w:before="93"/>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业务层面需加强绩效工作业务知识的学习，提升会计专业新技能。</w:t>
      </w:r>
    </w:p>
    <w:p>
      <w:pPr>
        <w:pStyle w:val="6"/>
        <w:spacing w:before="93"/>
        <w:ind w:firstLine="640" w:firstLineChars="200"/>
        <w:rPr>
          <w:rFonts w:ascii="??_GB2312" w:hAnsi="宋体" w:eastAsia="Times New Roman" w:cs="Times New Roman"/>
          <w:kern w:val="2"/>
          <w:sz w:val="32"/>
          <w:szCs w:val="32"/>
          <w:lang w:val="zh-CN" w:eastAsia="zh-CN" w:bidi="ar-SA"/>
        </w:rPr>
      </w:pPr>
      <w:r>
        <w:rPr>
          <w:rFonts w:hint="eastAsia" w:ascii="??_GB2312" w:hAnsi="宋体" w:eastAsia="Times New Roman" w:cs="Times New Roman"/>
          <w:kern w:val="2"/>
          <w:sz w:val="32"/>
          <w:szCs w:val="32"/>
          <w:lang w:val="zh-CN" w:eastAsia="zh-CN" w:bidi="ar-SA"/>
        </w:rPr>
        <w:t>附表</w:t>
      </w:r>
      <w:r>
        <w:rPr>
          <w:rFonts w:hint="eastAsia" w:hAnsi="宋体" w:cs="Times New Roman"/>
          <w:kern w:val="2"/>
          <w:sz w:val="32"/>
          <w:szCs w:val="32"/>
          <w:lang w:val="zh-CN" w:eastAsia="zh-CN" w:bidi="ar-SA"/>
        </w:rPr>
        <w:t>：</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pPr>
              <w:widowControl/>
              <w:jc w:val="center"/>
              <w:textAlignment w:val="center"/>
              <w:rPr>
                <w:rFonts w:ascii="宋体" w:cs="宋体"/>
                <w:b/>
                <w:sz w:val="32"/>
                <w:szCs w:val="32"/>
              </w:rPr>
            </w:pPr>
            <w:r>
              <w:rPr>
                <w:rFonts w:ascii="宋体" w:hAnsi="宋体" w:cs="宋体"/>
                <w:b/>
                <w:sz w:val="32"/>
                <w:szCs w:val="32"/>
                <w:highlight w:val="none"/>
              </w:rPr>
              <w:t>2021</w:t>
            </w:r>
            <w:r>
              <w:rPr>
                <w:rFonts w:hint="eastAsia" w:ascii="宋体" w:hAnsi="宋体" w:cs="宋体"/>
                <w:b/>
                <w:sz w:val="32"/>
                <w:szCs w:val="32"/>
                <w:highlight w:val="none"/>
              </w:rPr>
              <w:t>年青年志愿服务工作项目绩效目标自评</w:t>
            </w:r>
          </w:p>
        </w:tc>
        <w:tc>
          <w:tcPr>
            <w:tcW w:w="236" w:type="dxa"/>
            <w:tcBorders>
              <w:top w:val="nil"/>
              <w:left w:val="nil"/>
              <w:bottom w:val="nil"/>
              <w:right w:val="nil"/>
            </w:tcBorders>
            <w:vAlign w:val="center"/>
          </w:tcPr>
          <w:p>
            <w:pPr>
              <w:widowControl/>
              <w:jc w:val="center"/>
              <w:textAlignment w:val="center"/>
              <w:rPr>
                <w:rFonts w:asci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eastAsia="zh-CN"/>
              </w:rPr>
              <w:t>团市委</w:t>
            </w:r>
            <w:r>
              <w:rPr>
                <w:rFonts w:hint="eastAsia" w:ascii="宋体" w:hAnsi="宋体" w:cs="宋体"/>
                <w:kern w:val="0"/>
                <w:sz w:val="24"/>
                <w:lang w:val="en-US" w:eastAsia="zh-CN"/>
              </w:rPr>
              <w:t xml:space="preserve">   314301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lang w:eastAsia="zh-CN"/>
              </w:rPr>
              <w:t>团市委</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3966" w:type="dxa"/>
            <w:gridSpan w:val="3"/>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r>
              <w:rPr>
                <w:rFonts w:hint="eastAsia" w:ascii="宋体" w:hAnsi="宋体" w:cs="宋体"/>
                <w:kern w:val="0"/>
                <w:sz w:val="24"/>
                <w:lang w:val="en-US" w:eastAsia="zh-CN"/>
              </w:rPr>
              <w:t>按照党的十九大报告关于“推进志愿服务制度化”要求，以“规范化、项目化、体系化、常态化”为发展目标，加强青年志愿者队伍、西部计划志愿者队伍、青年礼仪志愿服务队、团属青年社会组织建设，广泛开展“青春志愿”系列活动，积极参与城乡基层社会治理，为党政中心工作提供活动、赛事、会务、礼仪等志愿服务，进一步强化志愿服务实践育人功能。</w:t>
            </w:r>
          </w:p>
        </w:tc>
        <w:tc>
          <w:tcPr>
            <w:tcW w:w="3633"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r>
              <w:rPr>
                <w:rFonts w:hint="eastAsia" w:ascii="宋体" w:hAnsi="宋体" w:cs="宋体"/>
                <w:kern w:val="0"/>
                <w:sz w:val="24"/>
                <w:lang w:val="en-US" w:eastAsia="zh-CN"/>
              </w:rPr>
              <w:t>按照党的十九大报告关于“推进志愿服务制度化”要求，以“规范化、项目化、体系化、常态化”为发展目标，加强青年志愿者队伍、西部计划志愿者队伍、青年礼仪志愿服务队、团属青年社会组织建设，广泛开展“青春志愿”系列活动，积极参与城乡基层社会治理，为党政中心工作提供活动、赛事、会务、礼仪等志愿服务，进一步强化志愿服务实践育人功能。</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一级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二级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三级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预期指标值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实际完成指标值</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63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青年志愿者队伍建设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巩固和扩大现有的151个志愿者队伍，管理和服务15847名青年志愿者</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巩固和扩大现有的151个志愿者队伍，管理和服务15847名青年志愿者</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西部计划志愿者队伍建设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巩固和扩大西部计划志愿者队伍，管理服务好137名西部计划志愿者</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巩固和扩大西部计划志愿者队伍，管理服务好137名西部计划志愿者</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团属青年社会组织建设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大力推进现有21个三类团属青年社会组织，不断扩大组织覆盖面</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大力推进现有21个三类团属青年社会组织，不断扩大组织覆盖面</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青年礼仪志愿服务队建设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提升青年礼仪志愿服务队服务功能、综合素养。为市委市政府重大活动提供高质量礼仪服务</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提升青年礼仪志愿服务队服务功能、综合素养。为市委市政府重大活动提供高质量礼仪服务</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青年志愿者队伍建设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广泛凝聚社会各界热心公益的青年志愿者，弘扬志愿者精神，提升城市文明度</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广泛凝聚社会各界热心公益的青年志愿者，弘扬志愿者精神，提升城市文明度</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西部计划志愿者队伍建设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鼓励西部计划志愿者扎根基层，服务地方经济发展</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鼓励西部计划志愿者扎根基层，服务地方经济发展</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团属青年社会组织建设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充实团的基层组织功能，提升团的组织力、引领力、服务力和大局贡献度</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充实团的基层组织功能，提升团的组织力、引领力、服务力和大局贡献度</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完成时间</w:t>
            </w:r>
          </w:p>
        </w:tc>
        <w:tc>
          <w:tcPr>
            <w:tcW w:w="122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c>
          <w:tcPr>
            <w:tcW w:w="240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r>
      <w:tr>
        <w:tblPrEx>
          <w:tblCellMar>
            <w:top w:w="0" w:type="dxa"/>
            <w:left w:w="108" w:type="dxa"/>
            <w:bottom w:w="0" w:type="dxa"/>
            <w:right w:w="108" w:type="dxa"/>
          </w:tblCellMar>
        </w:tblPrEx>
        <w:trPr>
          <w:gridAfter w:val="1"/>
          <w:wAfter w:w="236" w:type="dxa"/>
          <w:trHeight w:val="482"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成本指标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完成任务费用</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5万元</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社会效益</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弘扬志愿者精神，提升城市文明度</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引导广大青年志愿者积极践行“奉献、友爱、互助、进步”的志愿者精神，在服务他人、奉献社会中收获成长和进步，社会文明之风更加浓厚</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引导广大青年志愿者积极践行“奉献、友爱、互助、进步”的志愿者精神，在服务他人、奉献社会中收获成长和进步，社会文明之风更加浓厚</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服务地方发展，扎根基层</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加强西部计划志愿者队伍建设，实施素质提能工程，畅通出口渠道，鼓励西部计划志愿者扎根广元，服务地方发展</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加强西部计划志愿者队伍建设，实施素质提能工程，畅通出口渠道，鼓励西部计划志愿者扎根广元，服务地方发展</w:t>
            </w:r>
          </w:p>
        </w:tc>
      </w:tr>
      <w:tr>
        <w:tblPrEx>
          <w:tblCellMar>
            <w:top w:w="0" w:type="dxa"/>
            <w:left w:w="108" w:type="dxa"/>
            <w:bottom w:w="0" w:type="dxa"/>
            <w:right w:w="108" w:type="dxa"/>
          </w:tblCellMar>
        </w:tblPrEx>
        <w:trPr>
          <w:gridAfter w:val="1"/>
          <w:wAfter w:w="236" w:type="dxa"/>
          <w:trHeight w:val="527" w:hRule="atLeast"/>
        </w:trPr>
        <w:tc>
          <w:tcPr>
            <w:tcW w:w="197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kern w:val="0"/>
                <w:sz w:val="24"/>
                <w:lang w:val="en-US" w:eastAsia="zh-CN"/>
              </w:rPr>
              <w:t>青年志愿者对自我认同度更高</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r>
    </w:tbl>
    <w:p>
      <w:pPr>
        <w:pStyle w:val="15"/>
        <w:keepNext w:val="0"/>
        <w:keepLines w:val="0"/>
        <w:pageBreakBefore w:val="0"/>
        <w:kinsoku/>
        <w:wordWrap/>
        <w:overflowPunct/>
        <w:topLinePunct w:val="0"/>
        <w:autoSpaceDE/>
        <w:autoSpaceDN/>
        <w:bidi w:val="0"/>
        <w:adjustRightInd/>
        <w:snapToGrid/>
        <w:spacing w:line="260" w:lineRule="exact"/>
        <w:rPr>
          <w:rStyle w:val="20"/>
          <w:rFonts w:ascii="黑体" w:hAnsi="黑体" w:eastAsia="黑体"/>
          <w:b w:val="0"/>
        </w:rPr>
      </w:pPr>
    </w:p>
    <w:p>
      <w:pPr>
        <w:keepNext w:val="0"/>
        <w:keepLines w:val="0"/>
        <w:pageBreakBefore w:val="0"/>
        <w:widowControl/>
        <w:kinsoku/>
        <w:wordWrap/>
        <w:overflowPunct/>
        <w:topLinePunct w:val="0"/>
        <w:autoSpaceDE/>
        <w:autoSpaceDN/>
        <w:bidi w:val="0"/>
        <w:adjustRightInd/>
        <w:snapToGrid/>
        <w:spacing w:line="260" w:lineRule="exact"/>
        <w:jc w:val="left"/>
        <w:rPr>
          <w:rStyle w:val="20"/>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黑体" w:hAnsi="黑体" w:eastAsia="黑体"/>
          <w:sz w:val="44"/>
          <w:szCs w:val="44"/>
        </w:rPr>
      </w:pPr>
      <w:bookmarkStart w:id="59" w:name="_Toc15396618"/>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仿宋" w:hAnsi="仿宋" w:eastAsia="仿宋"/>
        </w:rPr>
      </w:pPr>
      <w:r>
        <w:rPr>
          <w:rFonts w:hint="eastAsia" w:ascii="黑体" w:hAnsi="黑体" w:eastAsia="黑体"/>
          <w:sz w:val="44"/>
          <w:szCs w:val="44"/>
        </w:rPr>
        <w:t>第</w:t>
      </w:r>
      <w:r>
        <w:rPr>
          <w:rStyle w:val="20"/>
          <w:rFonts w:hint="eastAsia" w:ascii="黑体" w:hAnsi="黑体" w:eastAsia="黑体"/>
          <w:b w:val="0"/>
        </w:rPr>
        <w:t>五部分</w:t>
      </w:r>
      <w:r>
        <w:rPr>
          <w:rStyle w:val="20"/>
          <w:rFonts w:ascii="黑体" w:hAnsi="黑体" w:eastAsia="黑体"/>
          <w:b w:val="0"/>
        </w:rPr>
        <w:t xml:space="preserve"> </w:t>
      </w:r>
      <w:r>
        <w:rPr>
          <w:rStyle w:val="20"/>
          <w:rFonts w:hint="eastAsia" w:ascii="黑体" w:hAnsi="黑体" w:eastAsia="黑体"/>
          <w:b w:val="0"/>
        </w:rPr>
        <w:t>附表</w:t>
      </w:r>
      <w:bookmarkEnd w:id="57"/>
      <w:bookmarkEnd w:id="59"/>
      <w:bookmarkStart w:id="60" w:name="_Toc15396619"/>
    </w:p>
    <w:p>
      <w:pPr>
        <w:pStyle w:val="4"/>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b w:val="0"/>
        </w:rPr>
      </w:pPr>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r>
        <w:rPr>
          <w:rFonts w:hint="eastAsia" w:ascii="仿宋" w:hAnsi="仿宋" w:eastAsia="仿宋"/>
          <w:b w:val="0"/>
        </w:rPr>
        <w:t>一、收</w:t>
      </w:r>
      <w:r>
        <w:rPr>
          <w:rStyle w:val="21"/>
          <w:rFonts w:hint="eastAsia" w:ascii="仿宋" w:hAnsi="仿宋" w:eastAsia="仿宋"/>
          <w:b w:val="0"/>
          <w:bCs w:val="0"/>
        </w:rPr>
        <w:t>入支出决算总表</w:t>
      </w:r>
      <w:bookmarkEnd w:id="60"/>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61" w:name="_Toc15396620"/>
      <w:r>
        <w:rPr>
          <w:rFonts w:hint="eastAsia" w:ascii="仿宋" w:hAnsi="仿宋" w:eastAsia="仿宋"/>
          <w:b w:val="0"/>
        </w:rPr>
        <w:t>二、收</w:t>
      </w:r>
      <w:r>
        <w:rPr>
          <w:rStyle w:val="21"/>
          <w:rFonts w:hint="eastAsia" w:ascii="仿宋" w:hAnsi="仿宋" w:eastAsia="仿宋"/>
          <w:b w:val="0"/>
          <w:bCs w:val="0"/>
        </w:rPr>
        <w:t>入决算表</w:t>
      </w:r>
      <w:bookmarkEnd w:id="61"/>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62" w:name="_Toc15396621"/>
      <w:r>
        <w:rPr>
          <w:rStyle w:val="21"/>
          <w:rFonts w:hint="eastAsia" w:ascii="仿宋" w:hAnsi="仿宋" w:eastAsia="仿宋"/>
          <w:b w:val="0"/>
          <w:bCs w:val="0"/>
        </w:rPr>
        <w:t>三、</w:t>
      </w:r>
      <w:r>
        <w:rPr>
          <w:rFonts w:hint="eastAsia" w:ascii="仿宋" w:hAnsi="仿宋" w:eastAsia="仿宋"/>
          <w:b w:val="0"/>
        </w:rPr>
        <w:t>支</w:t>
      </w:r>
      <w:r>
        <w:rPr>
          <w:rStyle w:val="21"/>
          <w:rFonts w:hint="eastAsia" w:ascii="仿宋" w:hAnsi="仿宋" w:eastAsia="仿宋"/>
          <w:b w:val="0"/>
          <w:bCs w:val="0"/>
        </w:rPr>
        <w:t>出决算表</w:t>
      </w:r>
      <w:bookmarkEnd w:id="62"/>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b w:val="0"/>
        </w:rPr>
      </w:pPr>
      <w:bookmarkStart w:id="63" w:name="_Toc15396622"/>
      <w:r>
        <w:rPr>
          <w:rStyle w:val="21"/>
          <w:rFonts w:hint="eastAsia" w:ascii="仿宋" w:hAnsi="仿宋" w:eastAsia="仿宋"/>
          <w:b w:val="0"/>
          <w:bCs w:val="0"/>
        </w:rPr>
        <w:t>四、</w:t>
      </w:r>
      <w:r>
        <w:rPr>
          <w:rFonts w:hint="eastAsia" w:ascii="仿宋" w:hAnsi="仿宋" w:eastAsia="仿宋"/>
          <w:b w:val="0"/>
        </w:rPr>
        <w:t>财</w:t>
      </w:r>
      <w:r>
        <w:rPr>
          <w:rStyle w:val="21"/>
          <w:rFonts w:hint="eastAsia" w:ascii="仿宋" w:hAnsi="仿宋" w:eastAsia="仿宋"/>
          <w:b w:val="0"/>
          <w:bCs w:val="0"/>
        </w:rPr>
        <w:t>政拨款收入支出决算总表</w:t>
      </w:r>
      <w:bookmarkEnd w:id="63"/>
    </w:p>
    <w:p>
      <w:pPr>
        <w:pStyle w:val="4"/>
        <w:pageBreakBefore w:val="0"/>
        <w:widowControl w:val="0"/>
        <w:kinsoku/>
        <w:wordWrap/>
        <w:overflowPunct/>
        <w:topLinePunct w:val="0"/>
        <w:autoSpaceDE/>
        <w:autoSpaceDN/>
        <w:bidi w:val="0"/>
        <w:adjustRightInd/>
        <w:snapToGrid/>
        <w:spacing w:line="500" w:lineRule="exact"/>
        <w:textAlignment w:val="auto"/>
        <w:rPr>
          <w:rStyle w:val="21"/>
          <w:rFonts w:ascii="仿宋" w:hAnsi="仿宋" w:eastAsia="仿宋"/>
          <w:b w:val="0"/>
          <w:bCs w:val="0"/>
        </w:rPr>
      </w:pPr>
      <w:bookmarkStart w:id="64" w:name="_Toc15396623"/>
      <w:r>
        <w:rPr>
          <w:rStyle w:val="21"/>
          <w:rFonts w:hint="eastAsia" w:ascii="仿宋" w:hAnsi="仿宋" w:eastAsia="仿宋"/>
          <w:b w:val="0"/>
          <w:bCs w:val="0"/>
        </w:rPr>
        <w:t>五、</w:t>
      </w:r>
      <w:r>
        <w:rPr>
          <w:rFonts w:hint="eastAsia" w:ascii="仿宋" w:hAnsi="仿宋" w:eastAsia="仿宋"/>
          <w:b w:val="0"/>
        </w:rPr>
        <w:t>财</w:t>
      </w:r>
      <w:r>
        <w:rPr>
          <w:rStyle w:val="21"/>
          <w:rFonts w:hint="eastAsia" w:ascii="仿宋" w:hAnsi="仿宋" w:eastAsia="仿宋"/>
          <w:b w:val="0"/>
          <w:bCs w:val="0"/>
        </w:rPr>
        <w:t>政拨款支出决算明细表</w:t>
      </w:r>
      <w:bookmarkEnd w:id="64"/>
      <w:bookmarkStart w:id="65" w:name="_Toc15396624"/>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r>
        <w:rPr>
          <w:rStyle w:val="21"/>
          <w:rFonts w:hint="eastAsia" w:ascii="仿宋" w:hAnsi="仿宋" w:eastAsia="仿宋"/>
          <w:b w:val="0"/>
          <w:bCs w:val="0"/>
        </w:rPr>
        <w:t>六、</w:t>
      </w:r>
      <w:r>
        <w:rPr>
          <w:rFonts w:hint="eastAsia" w:ascii="仿宋" w:hAnsi="仿宋" w:eastAsia="仿宋"/>
          <w:b w:val="0"/>
        </w:rPr>
        <w:t>一</w:t>
      </w:r>
      <w:r>
        <w:rPr>
          <w:rStyle w:val="21"/>
          <w:rFonts w:hint="eastAsia" w:ascii="仿宋" w:hAnsi="仿宋" w:eastAsia="仿宋"/>
          <w:b w:val="0"/>
          <w:bCs w:val="0"/>
        </w:rPr>
        <w:t>般公共预算财政拨款支出决算表</w:t>
      </w:r>
      <w:bookmarkEnd w:id="65"/>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66" w:name="_Toc15396625"/>
      <w:r>
        <w:rPr>
          <w:rStyle w:val="21"/>
          <w:rFonts w:hint="eastAsia" w:ascii="仿宋" w:hAnsi="仿宋" w:eastAsia="仿宋"/>
          <w:b w:val="0"/>
          <w:bCs w:val="0"/>
        </w:rPr>
        <w:t>七、</w:t>
      </w:r>
      <w:r>
        <w:rPr>
          <w:rFonts w:hint="eastAsia" w:ascii="仿宋" w:hAnsi="仿宋" w:eastAsia="仿宋"/>
          <w:b w:val="0"/>
        </w:rPr>
        <w:t>一</w:t>
      </w:r>
      <w:r>
        <w:rPr>
          <w:rStyle w:val="21"/>
          <w:rFonts w:hint="eastAsia" w:ascii="仿宋" w:hAnsi="仿宋" w:eastAsia="仿宋"/>
          <w:b w:val="0"/>
          <w:bCs w:val="0"/>
        </w:rPr>
        <w:t>般公共预算财政拨款支出决算明细表</w:t>
      </w:r>
      <w:bookmarkEnd w:id="66"/>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67" w:name="_Toc15396626"/>
      <w:r>
        <w:rPr>
          <w:rStyle w:val="21"/>
          <w:rFonts w:hint="eastAsia" w:ascii="仿宋" w:hAnsi="仿宋" w:eastAsia="仿宋"/>
          <w:b w:val="0"/>
          <w:bCs w:val="0"/>
        </w:rPr>
        <w:t>八、</w:t>
      </w:r>
      <w:r>
        <w:rPr>
          <w:rFonts w:hint="eastAsia" w:ascii="仿宋" w:hAnsi="仿宋" w:eastAsia="仿宋"/>
          <w:b w:val="0"/>
        </w:rPr>
        <w:t>一</w:t>
      </w:r>
      <w:r>
        <w:rPr>
          <w:rStyle w:val="21"/>
          <w:rFonts w:hint="eastAsia" w:ascii="仿宋" w:hAnsi="仿宋" w:eastAsia="仿宋"/>
          <w:b w:val="0"/>
          <w:bCs w:val="0"/>
        </w:rPr>
        <w:t>般公共预算财政拨款基本支出决算表</w:t>
      </w:r>
      <w:bookmarkEnd w:id="67"/>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68" w:name="_Toc15396627"/>
      <w:r>
        <w:rPr>
          <w:rStyle w:val="21"/>
          <w:rFonts w:hint="eastAsia" w:ascii="仿宋" w:hAnsi="仿宋" w:eastAsia="仿宋"/>
          <w:b w:val="0"/>
          <w:bCs w:val="0"/>
        </w:rPr>
        <w:t>九、</w:t>
      </w:r>
      <w:r>
        <w:rPr>
          <w:rFonts w:hint="eastAsia" w:ascii="仿宋" w:hAnsi="仿宋" w:eastAsia="仿宋"/>
          <w:b w:val="0"/>
        </w:rPr>
        <w:t>一</w:t>
      </w:r>
      <w:r>
        <w:rPr>
          <w:rStyle w:val="21"/>
          <w:rFonts w:hint="eastAsia" w:ascii="仿宋" w:hAnsi="仿宋" w:eastAsia="仿宋"/>
          <w:b w:val="0"/>
          <w:bCs w:val="0"/>
        </w:rPr>
        <w:t>般公共预算财政拨款项目支出决算表</w:t>
      </w:r>
      <w:bookmarkEnd w:id="68"/>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69" w:name="_Toc15396628"/>
      <w:r>
        <w:rPr>
          <w:rStyle w:val="21"/>
          <w:rFonts w:hint="eastAsia" w:ascii="仿宋" w:hAnsi="仿宋" w:eastAsia="仿宋"/>
          <w:b w:val="0"/>
          <w:bCs w:val="0"/>
        </w:rPr>
        <w:t>十、</w:t>
      </w:r>
      <w:r>
        <w:rPr>
          <w:rFonts w:hint="eastAsia" w:ascii="仿宋" w:hAnsi="仿宋" w:eastAsia="仿宋"/>
          <w:b w:val="0"/>
        </w:rPr>
        <w:t>一</w:t>
      </w:r>
      <w:r>
        <w:rPr>
          <w:rStyle w:val="21"/>
          <w:rFonts w:hint="eastAsia" w:ascii="仿宋" w:hAnsi="仿宋" w:eastAsia="仿宋"/>
          <w:b w:val="0"/>
          <w:bCs w:val="0"/>
        </w:rPr>
        <w:t>般公共预算财政拨款“三公”经费支出决算表</w:t>
      </w:r>
      <w:bookmarkEnd w:id="69"/>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70" w:name="_Toc15396629"/>
      <w:r>
        <w:rPr>
          <w:rStyle w:val="21"/>
          <w:rFonts w:hint="eastAsia" w:ascii="仿宋" w:hAnsi="仿宋" w:eastAsia="仿宋"/>
          <w:b w:val="0"/>
          <w:bCs w:val="0"/>
        </w:rPr>
        <w:t>十一、</w:t>
      </w:r>
      <w:r>
        <w:rPr>
          <w:rFonts w:hint="eastAsia" w:ascii="仿宋" w:hAnsi="仿宋" w:eastAsia="仿宋"/>
          <w:b w:val="0"/>
        </w:rPr>
        <w:t>政</w:t>
      </w:r>
      <w:r>
        <w:rPr>
          <w:rStyle w:val="21"/>
          <w:rFonts w:hint="eastAsia" w:ascii="仿宋" w:hAnsi="仿宋" w:eastAsia="仿宋"/>
          <w:b w:val="0"/>
          <w:bCs w:val="0"/>
        </w:rPr>
        <w:t>府性基金预算财政拨款收入支出决算表</w:t>
      </w:r>
      <w:bookmarkEnd w:id="70"/>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71" w:name="_Toc15396630"/>
      <w:r>
        <w:rPr>
          <w:rStyle w:val="21"/>
          <w:rFonts w:hint="eastAsia" w:ascii="仿宋" w:hAnsi="仿宋" w:eastAsia="仿宋"/>
          <w:b w:val="0"/>
          <w:bCs w:val="0"/>
        </w:rPr>
        <w:t>十二、</w:t>
      </w:r>
      <w:r>
        <w:rPr>
          <w:rFonts w:hint="eastAsia" w:ascii="仿宋" w:hAnsi="仿宋" w:eastAsia="仿宋"/>
          <w:b w:val="0"/>
        </w:rPr>
        <w:t>政</w:t>
      </w:r>
      <w:r>
        <w:rPr>
          <w:rStyle w:val="21"/>
          <w:rFonts w:hint="eastAsia" w:ascii="仿宋" w:hAnsi="仿宋" w:eastAsia="仿宋"/>
          <w:b w:val="0"/>
          <w:bCs w:val="0"/>
        </w:rPr>
        <w:t>府性基金预算财政拨款“三公”经费支出决算表</w:t>
      </w:r>
      <w:bookmarkEnd w:id="71"/>
    </w:p>
    <w:p>
      <w:pPr>
        <w:pStyle w:val="4"/>
        <w:pageBreakBefore w:val="0"/>
        <w:widowControl w:val="0"/>
        <w:kinsoku/>
        <w:wordWrap/>
        <w:overflowPunct/>
        <w:topLinePunct w:val="0"/>
        <w:autoSpaceDE/>
        <w:autoSpaceDN/>
        <w:bidi w:val="0"/>
        <w:adjustRightInd/>
        <w:snapToGrid/>
        <w:spacing w:line="500" w:lineRule="exact"/>
        <w:textAlignment w:val="auto"/>
        <w:rPr>
          <w:rStyle w:val="21"/>
          <w:rFonts w:ascii="仿宋" w:hAnsi="仿宋" w:eastAsia="仿宋"/>
          <w:b w:val="0"/>
          <w:bCs w:val="0"/>
        </w:rPr>
      </w:pPr>
      <w:bookmarkStart w:id="72" w:name="_Toc15396631"/>
      <w:r>
        <w:rPr>
          <w:rStyle w:val="21"/>
          <w:rFonts w:hint="eastAsia" w:ascii="仿宋" w:hAnsi="仿宋" w:eastAsia="仿宋"/>
          <w:b w:val="0"/>
          <w:bCs w:val="0"/>
        </w:rPr>
        <w:t>十三、</w:t>
      </w:r>
      <w:r>
        <w:rPr>
          <w:rFonts w:hint="eastAsia" w:ascii="仿宋" w:hAnsi="仿宋" w:eastAsia="仿宋"/>
          <w:b w:val="0"/>
        </w:rPr>
        <w:t>国</w:t>
      </w:r>
      <w:r>
        <w:rPr>
          <w:rStyle w:val="21"/>
          <w:rFonts w:hint="eastAsia" w:ascii="仿宋" w:hAnsi="仿宋" w:eastAsia="仿宋"/>
          <w:b w:val="0"/>
          <w:bCs w:val="0"/>
        </w:rPr>
        <w:t>有资本经营预算财政拨款收入支出决算表</w:t>
      </w:r>
      <w:bookmarkEnd w:id="72"/>
    </w:p>
    <w:p>
      <w:pPr>
        <w:pageBreakBefore w:val="0"/>
        <w:widowControl w:val="0"/>
        <w:kinsoku/>
        <w:wordWrap/>
        <w:overflowPunct/>
        <w:topLinePunct w:val="0"/>
        <w:autoSpaceDE/>
        <w:autoSpaceDN/>
        <w:bidi w:val="0"/>
        <w:adjustRightInd/>
        <w:snapToGrid/>
        <w:spacing w:line="500" w:lineRule="exact"/>
        <w:textAlignment w:val="auto"/>
        <w:rPr>
          <w:rFonts w:eastAsia="仿宋"/>
        </w:rPr>
      </w:pPr>
      <w:r>
        <w:rPr>
          <w:rStyle w:val="21"/>
          <w:rFonts w:hint="eastAsia" w:ascii="仿宋" w:hAnsi="仿宋" w:eastAsia="仿宋"/>
          <w:b w:val="0"/>
          <w:bCs w:val="0"/>
        </w:rPr>
        <w:t>十四、国有资本经营预算财政拨款支出决算表</w:t>
      </w:r>
    </w:p>
    <w:sectPr>
      <w:headerReference r:id="rId3" w:type="default"/>
      <w:footerReference r:id="rId4" w:type="default"/>
      <w:pgSz w:w="11906" w:h="16838"/>
      <w:pgMar w:top="1984" w:right="1474" w:bottom="1701"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6</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RiY2YxMDU2ZGZlNGNhM2FjZDhiNWU0ZDY0MjUyY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05BE"/>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7531"/>
    <w:rsid w:val="007E23B0"/>
    <w:rsid w:val="007E23E5"/>
    <w:rsid w:val="007F1991"/>
    <w:rsid w:val="007F2C2F"/>
    <w:rsid w:val="007F55FC"/>
    <w:rsid w:val="007F5665"/>
    <w:rsid w:val="00800112"/>
    <w:rsid w:val="00813348"/>
    <w:rsid w:val="008253BB"/>
    <w:rsid w:val="00835EB1"/>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769C"/>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1A55"/>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1A72"/>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F4861"/>
    <w:rsid w:val="01C6732D"/>
    <w:rsid w:val="01E873AA"/>
    <w:rsid w:val="0213141D"/>
    <w:rsid w:val="021A585B"/>
    <w:rsid w:val="022343E1"/>
    <w:rsid w:val="02B80216"/>
    <w:rsid w:val="02DA72E9"/>
    <w:rsid w:val="03D60662"/>
    <w:rsid w:val="042F286F"/>
    <w:rsid w:val="04D916B0"/>
    <w:rsid w:val="04FA4B16"/>
    <w:rsid w:val="04FE5F57"/>
    <w:rsid w:val="065F7326"/>
    <w:rsid w:val="066E0107"/>
    <w:rsid w:val="07725261"/>
    <w:rsid w:val="07996F6E"/>
    <w:rsid w:val="07A42E13"/>
    <w:rsid w:val="08007DB5"/>
    <w:rsid w:val="08BD6586"/>
    <w:rsid w:val="08DB67D7"/>
    <w:rsid w:val="0935239F"/>
    <w:rsid w:val="09F506BC"/>
    <w:rsid w:val="0A2032A3"/>
    <w:rsid w:val="0A6B77C4"/>
    <w:rsid w:val="0B8217BB"/>
    <w:rsid w:val="0FAC4C5F"/>
    <w:rsid w:val="0FD75952"/>
    <w:rsid w:val="101860EC"/>
    <w:rsid w:val="108B30E6"/>
    <w:rsid w:val="10C055FF"/>
    <w:rsid w:val="10F02B2F"/>
    <w:rsid w:val="118107EC"/>
    <w:rsid w:val="11A54800"/>
    <w:rsid w:val="11DD1A47"/>
    <w:rsid w:val="120A5769"/>
    <w:rsid w:val="12557610"/>
    <w:rsid w:val="12637679"/>
    <w:rsid w:val="12C43AFC"/>
    <w:rsid w:val="13BA1BE0"/>
    <w:rsid w:val="13D50BC4"/>
    <w:rsid w:val="147B6688"/>
    <w:rsid w:val="147C2425"/>
    <w:rsid w:val="14952165"/>
    <w:rsid w:val="1587272C"/>
    <w:rsid w:val="165F0C7D"/>
    <w:rsid w:val="16B810CB"/>
    <w:rsid w:val="16BB723D"/>
    <w:rsid w:val="16F5338F"/>
    <w:rsid w:val="17000793"/>
    <w:rsid w:val="1807337A"/>
    <w:rsid w:val="199E0130"/>
    <w:rsid w:val="19A12036"/>
    <w:rsid w:val="19BC1F42"/>
    <w:rsid w:val="19C4328F"/>
    <w:rsid w:val="1AB322D8"/>
    <w:rsid w:val="1BC93A52"/>
    <w:rsid w:val="1BD16179"/>
    <w:rsid w:val="1BE8440E"/>
    <w:rsid w:val="1BF14125"/>
    <w:rsid w:val="1D155CEE"/>
    <w:rsid w:val="1D383FD6"/>
    <w:rsid w:val="1E5D0487"/>
    <w:rsid w:val="1E9F4050"/>
    <w:rsid w:val="1F2F2756"/>
    <w:rsid w:val="1F8D23B7"/>
    <w:rsid w:val="2185702E"/>
    <w:rsid w:val="21CC6C34"/>
    <w:rsid w:val="22FB561B"/>
    <w:rsid w:val="23541A21"/>
    <w:rsid w:val="23860B96"/>
    <w:rsid w:val="23ED5B1A"/>
    <w:rsid w:val="23F549CE"/>
    <w:rsid w:val="240371BF"/>
    <w:rsid w:val="249D7540"/>
    <w:rsid w:val="25733DFD"/>
    <w:rsid w:val="263F63D5"/>
    <w:rsid w:val="26924756"/>
    <w:rsid w:val="26B65D17"/>
    <w:rsid w:val="26F00442"/>
    <w:rsid w:val="27433CA3"/>
    <w:rsid w:val="276C5A98"/>
    <w:rsid w:val="29FD04D3"/>
    <w:rsid w:val="2A8D5961"/>
    <w:rsid w:val="2B116592"/>
    <w:rsid w:val="2C1C7358"/>
    <w:rsid w:val="2C7665AA"/>
    <w:rsid w:val="2C866B0B"/>
    <w:rsid w:val="2C8A61B5"/>
    <w:rsid w:val="2C98683F"/>
    <w:rsid w:val="2D80355B"/>
    <w:rsid w:val="2DF04E50"/>
    <w:rsid w:val="2FC64B62"/>
    <w:rsid w:val="30A8064B"/>
    <w:rsid w:val="319F7F4E"/>
    <w:rsid w:val="31A33CBC"/>
    <w:rsid w:val="32FF13C6"/>
    <w:rsid w:val="33AB50A9"/>
    <w:rsid w:val="33C43D8E"/>
    <w:rsid w:val="33D91C17"/>
    <w:rsid w:val="34CE72A2"/>
    <w:rsid w:val="351A24E7"/>
    <w:rsid w:val="3574290A"/>
    <w:rsid w:val="359F7AA1"/>
    <w:rsid w:val="35A303A6"/>
    <w:rsid w:val="36025139"/>
    <w:rsid w:val="36421CF5"/>
    <w:rsid w:val="366D26F8"/>
    <w:rsid w:val="3687160E"/>
    <w:rsid w:val="36AA5135"/>
    <w:rsid w:val="37E16F03"/>
    <w:rsid w:val="38EE1CC0"/>
    <w:rsid w:val="39D877D4"/>
    <w:rsid w:val="39ED01CA"/>
    <w:rsid w:val="3A5871FF"/>
    <w:rsid w:val="3BAD7854"/>
    <w:rsid w:val="3CB1035E"/>
    <w:rsid w:val="3D344E3B"/>
    <w:rsid w:val="3D98207C"/>
    <w:rsid w:val="3EB45180"/>
    <w:rsid w:val="3F650802"/>
    <w:rsid w:val="3FDC2FAD"/>
    <w:rsid w:val="43190B79"/>
    <w:rsid w:val="44E268DA"/>
    <w:rsid w:val="44F3545A"/>
    <w:rsid w:val="45132AAF"/>
    <w:rsid w:val="461837AA"/>
    <w:rsid w:val="469D2F78"/>
    <w:rsid w:val="475278BE"/>
    <w:rsid w:val="4838621E"/>
    <w:rsid w:val="48A368C4"/>
    <w:rsid w:val="4A080708"/>
    <w:rsid w:val="4A627F82"/>
    <w:rsid w:val="4B4F25DA"/>
    <w:rsid w:val="4B8C46EB"/>
    <w:rsid w:val="4BE068DB"/>
    <w:rsid w:val="4C2C319F"/>
    <w:rsid w:val="4C7D53DD"/>
    <w:rsid w:val="4D577224"/>
    <w:rsid w:val="4DB66CD5"/>
    <w:rsid w:val="4E35169E"/>
    <w:rsid w:val="4EAB630A"/>
    <w:rsid w:val="4ECE2238"/>
    <w:rsid w:val="4ED57B29"/>
    <w:rsid w:val="4EFD45B3"/>
    <w:rsid w:val="4F1749C6"/>
    <w:rsid w:val="4F4C18FD"/>
    <w:rsid w:val="4F897000"/>
    <w:rsid w:val="4FEE25C5"/>
    <w:rsid w:val="50B84A9A"/>
    <w:rsid w:val="514B60EC"/>
    <w:rsid w:val="52435461"/>
    <w:rsid w:val="532D0829"/>
    <w:rsid w:val="5454111A"/>
    <w:rsid w:val="5563538C"/>
    <w:rsid w:val="559A26F5"/>
    <w:rsid w:val="55CE257B"/>
    <w:rsid w:val="56DE2F1C"/>
    <w:rsid w:val="56E708C7"/>
    <w:rsid w:val="57E44A08"/>
    <w:rsid w:val="58A14A23"/>
    <w:rsid w:val="59585D49"/>
    <w:rsid w:val="5A8149C1"/>
    <w:rsid w:val="5AF92295"/>
    <w:rsid w:val="5C5773BA"/>
    <w:rsid w:val="5C8B76A2"/>
    <w:rsid w:val="5CD71FC4"/>
    <w:rsid w:val="5D7675D0"/>
    <w:rsid w:val="5DC45902"/>
    <w:rsid w:val="5E7A7CA1"/>
    <w:rsid w:val="5ECE3FEF"/>
    <w:rsid w:val="5F1B32DA"/>
    <w:rsid w:val="5F2345A8"/>
    <w:rsid w:val="61735707"/>
    <w:rsid w:val="623A1223"/>
    <w:rsid w:val="63BC4CEB"/>
    <w:rsid w:val="65A6554D"/>
    <w:rsid w:val="65FC61A5"/>
    <w:rsid w:val="66376316"/>
    <w:rsid w:val="67764258"/>
    <w:rsid w:val="681744E0"/>
    <w:rsid w:val="69B144C0"/>
    <w:rsid w:val="6A526ED0"/>
    <w:rsid w:val="6B767770"/>
    <w:rsid w:val="6C4A05C8"/>
    <w:rsid w:val="6CD25B46"/>
    <w:rsid w:val="6E7E3605"/>
    <w:rsid w:val="6FE51919"/>
    <w:rsid w:val="6FF5CC65"/>
    <w:rsid w:val="705C5FA2"/>
    <w:rsid w:val="715C0E4B"/>
    <w:rsid w:val="71755DD4"/>
    <w:rsid w:val="722D5D14"/>
    <w:rsid w:val="72312642"/>
    <w:rsid w:val="723501D7"/>
    <w:rsid w:val="72734D90"/>
    <w:rsid w:val="7304598C"/>
    <w:rsid w:val="738F3EEE"/>
    <w:rsid w:val="73AD73D5"/>
    <w:rsid w:val="73B6EB34"/>
    <w:rsid w:val="75071219"/>
    <w:rsid w:val="75AD285E"/>
    <w:rsid w:val="75FD6C16"/>
    <w:rsid w:val="761109B3"/>
    <w:rsid w:val="761C0F14"/>
    <w:rsid w:val="77A2018D"/>
    <w:rsid w:val="78047D62"/>
    <w:rsid w:val="783F0264"/>
    <w:rsid w:val="78DB3E89"/>
    <w:rsid w:val="79EE5BA4"/>
    <w:rsid w:val="79FA6869"/>
    <w:rsid w:val="7A512B00"/>
    <w:rsid w:val="7A757E07"/>
    <w:rsid w:val="7A862E00"/>
    <w:rsid w:val="7A894339"/>
    <w:rsid w:val="7AC04563"/>
    <w:rsid w:val="7B1E4E02"/>
    <w:rsid w:val="7B1F572E"/>
    <w:rsid w:val="7B845591"/>
    <w:rsid w:val="7C43188B"/>
    <w:rsid w:val="7D0A3AF1"/>
    <w:rsid w:val="7DBC5F87"/>
    <w:rsid w:val="7DF7539E"/>
    <w:rsid w:val="7DFF1847"/>
    <w:rsid w:val="7E5F7C24"/>
    <w:rsid w:val="7EC11130"/>
    <w:rsid w:val="7EEF11D3"/>
    <w:rsid w:val="7FA30C79"/>
    <w:rsid w:val="7FC96657"/>
    <w:rsid w:val="7FDD195C"/>
    <w:rsid w:val="AE75B2BE"/>
    <w:rsid w:val="AFFF348F"/>
    <w:rsid w:val="D8D6DB89"/>
    <w:rsid w:val="DB6F4CAB"/>
    <w:rsid w:val="DF6F9789"/>
    <w:rsid w:val="FDB9CFEA"/>
    <w:rsid w:val="FF3FB78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2"/>
    <w:qFormat/>
    <w:uiPriority w:val="99"/>
    <w:pPr>
      <w:keepNext/>
      <w:keepLines/>
      <w:spacing w:before="260" w:after="260" w:line="416" w:lineRule="auto"/>
      <w:outlineLvl w:val="2"/>
    </w:pPr>
    <w:rPr>
      <w:b/>
      <w:bCs/>
      <w:sz w:val="32"/>
      <w:szCs w:val="32"/>
    </w:rPr>
  </w:style>
  <w:style w:type="character" w:default="1" w:styleId="17">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99"/>
    <w:pPr>
      <w:spacing w:line="578" w:lineRule="exact"/>
    </w:pPr>
    <w:rPr>
      <w:rFonts w:cs="宋体"/>
      <w:szCs w:val="20"/>
    </w:rPr>
  </w:style>
  <w:style w:type="paragraph" w:styleId="6">
    <w:name w:val="Body Text"/>
    <w:basedOn w:val="1"/>
    <w:link w:val="29"/>
    <w:qFormat/>
    <w:uiPriority w:val="99"/>
    <w:pPr>
      <w:spacing w:beforeLines="30"/>
    </w:pPr>
    <w:rPr>
      <w:rFonts w:ascii="??_GB2312" w:eastAsia="Times New Roman"/>
      <w:kern w:val="0"/>
      <w:sz w:val="24"/>
      <w:szCs w:val="20"/>
    </w:rPr>
  </w:style>
  <w:style w:type="paragraph" w:styleId="7">
    <w:name w:val="Body Text Indent"/>
    <w:basedOn w:val="1"/>
    <w:unhideWhenUsed/>
    <w:qFormat/>
    <w:uiPriority w:val="99"/>
    <w:pPr>
      <w:spacing w:after="120"/>
      <w:ind w:left="420" w:leftChars="200"/>
    </w:pPr>
  </w:style>
  <w:style w:type="paragraph" w:styleId="8">
    <w:name w:val="toc 3"/>
    <w:basedOn w:val="1"/>
    <w:next w:val="1"/>
    <w:qFormat/>
    <w:uiPriority w:val="99"/>
    <w:pPr>
      <w:tabs>
        <w:tab w:val="right" w:leader="dot" w:pos="8296"/>
      </w:tabs>
      <w:ind w:left="840" w:leftChars="400"/>
    </w:pPr>
  </w:style>
  <w:style w:type="paragraph" w:styleId="9">
    <w:name w:val="Balloon Text"/>
    <w:basedOn w:val="1"/>
    <w:link w:val="24"/>
    <w:semiHidden/>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kern w:val="0"/>
      <w:sz w:val="18"/>
      <w:szCs w:val="20"/>
    </w:rPr>
  </w:style>
  <w:style w:type="paragraph" w:styleId="11">
    <w:name w:val="header"/>
    <w:basedOn w:val="1"/>
    <w:link w:val="27"/>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2">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3">
    <w:name w:val="toc 2"/>
    <w:basedOn w:val="1"/>
    <w:next w:val="1"/>
    <w:qFormat/>
    <w:uiPriority w:val="99"/>
    <w:pPr>
      <w:tabs>
        <w:tab w:val="right" w:leader="dot" w:pos="8296"/>
      </w:tabs>
      <w:ind w:left="420" w:leftChars="200"/>
    </w:pPr>
  </w:style>
  <w:style w:type="paragraph" w:styleId="14">
    <w:name w:val="Body Text First Indent"/>
    <w:basedOn w:val="6"/>
    <w:qFormat/>
    <w:uiPriority w:val="99"/>
    <w:pPr>
      <w:spacing w:beforeLines="0" w:after="120"/>
      <w:ind w:firstLine="420" w:firstLineChars="100"/>
    </w:pPr>
    <w:rPr>
      <w:rFonts w:ascii="Calibri" w:hAnsi="Calibri" w:eastAsia="宋体"/>
      <w:kern w:val="2"/>
      <w:szCs w:val="24"/>
    </w:rPr>
  </w:style>
  <w:style w:type="paragraph" w:styleId="15">
    <w:name w:val="Body Text First Indent 2"/>
    <w:basedOn w:val="7"/>
    <w:unhideWhenUsed/>
    <w:qFormat/>
    <w:uiPriority w:val="99"/>
    <w:pPr>
      <w:spacing w:before="100" w:beforeAutospacing="1"/>
      <w:ind w:firstLine="420" w:firstLineChars="200"/>
    </w:pPr>
  </w:style>
  <w:style w:type="character" w:styleId="18">
    <w:name w:val="Strong"/>
    <w:basedOn w:val="17"/>
    <w:qFormat/>
    <w:uiPriority w:val="99"/>
    <w:rPr>
      <w:rFonts w:cs="Times New Roman"/>
      <w:b/>
    </w:rPr>
  </w:style>
  <w:style w:type="character" w:styleId="19">
    <w:name w:val="Hyperlink"/>
    <w:basedOn w:val="17"/>
    <w:qFormat/>
    <w:uiPriority w:val="99"/>
    <w:rPr>
      <w:rFonts w:cs="Times New Roman"/>
      <w:color w:val="0000FF"/>
      <w:u w:val="single"/>
    </w:rPr>
  </w:style>
  <w:style w:type="character" w:customStyle="1" w:styleId="20">
    <w:name w:val="Heading 1 Char"/>
    <w:basedOn w:val="17"/>
    <w:link w:val="3"/>
    <w:qFormat/>
    <w:locked/>
    <w:uiPriority w:val="99"/>
    <w:rPr>
      <w:rFonts w:ascii="Times New Roman" w:hAnsi="Times New Roman" w:cs="Times New Roman"/>
      <w:b/>
      <w:bCs/>
      <w:kern w:val="44"/>
      <w:sz w:val="44"/>
      <w:szCs w:val="44"/>
    </w:rPr>
  </w:style>
  <w:style w:type="character" w:customStyle="1" w:styleId="21">
    <w:name w:val="Heading 2 Char"/>
    <w:basedOn w:val="17"/>
    <w:link w:val="4"/>
    <w:qFormat/>
    <w:locked/>
    <w:uiPriority w:val="99"/>
    <w:rPr>
      <w:rFonts w:ascii="Cambria" w:hAnsi="Cambria" w:eastAsia="宋体" w:cs="Times New Roman"/>
      <w:b/>
      <w:bCs/>
      <w:kern w:val="2"/>
      <w:sz w:val="32"/>
      <w:szCs w:val="32"/>
    </w:rPr>
  </w:style>
  <w:style w:type="character" w:customStyle="1" w:styleId="22">
    <w:name w:val="Heading 3 Char"/>
    <w:basedOn w:val="17"/>
    <w:link w:val="5"/>
    <w:qFormat/>
    <w:locked/>
    <w:uiPriority w:val="99"/>
    <w:rPr>
      <w:rFonts w:ascii="Times New Roman" w:hAnsi="Times New Roman" w:cs="Times New Roman"/>
      <w:b/>
      <w:bCs/>
      <w:kern w:val="2"/>
      <w:sz w:val="32"/>
      <w:szCs w:val="32"/>
    </w:rPr>
  </w:style>
  <w:style w:type="character" w:customStyle="1" w:styleId="23">
    <w:name w:val="Body Text Char"/>
    <w:basedOn w:val="17"/>
    <w:link w:val="6"/>
    <w:semiHidden/>
    <w:qFormat/>
    <w:uiPriority w:val="99"/>
    <w:rPr>
      <w:rFonts w:ascii="Times New Roman" w:hAnsi="Times New Roman" w:cs="Times New Roman"/>
      <w:sz w:val="24"/>
      <w:szCs w:val="24"/>
    </w:rPr>
  </w:style>
  <w:style w:type="character" w:customStyle="1" w:styleId="24">
    <w:name w:val="Balloon Text Char"/>
    <w:basedOn w:val="17"/>
    <w:link w:val="9"/>
    <w:semiHidden/>
    <w:qFormat/>
    <w:locked/>
    <w:uiPriority w:val="99"/>
    <w:rPr>
      <w:rFonts w:ascii="Times New Roman" w:hAnsi="Times New Roman" w:cs="Times New Roman"/>
      <w:kern w:val="2"/>
      <w:sz w:val="18"/>
      <w:szCs w:val="18"/>
    </w:rPr>
  </w:style>
  <w:style w:type="character" w:customStyle="1" w:styleId="25">
    <w:name w:val="Footer Char"/>
    <w:basedOn w:val="17"/>
    <w:link w:val="10"/>
    <w:semiHidden/>
    <w:qFormat/>
    <w:uiPriority w:val="99"/>
    <w:rPr>
      <w:rFonts w:ascii="Times New Roman" w:hAnsi="Times New Roman" w:cs="Times New Roman"/>
      <w:sz w:val="18"/>
      <w:szCs w:val="18"/>
    </w:rPr>
  </w:style>
  <w:style w:type="character" w:customStyle="1" w:styleId="26">
    <w:name w:val="Header Char"/>
    <w:basedOn w:val="17"/>
    <w:link w:val="11"/>
    <w:semiHidden/>
    <w:qFormat/>
    <w:uiPriority w:val="99"/>
    <w:rPr>
      <w:rFonts w:ascii="Times New Roman" w:hAnsi="Times New Roman" w:cs="Times New Roman"/>
      <w:sz w:val="18"/>
      <w:szCs w:val="18"/>
    </w:rPr>
  </w:style>
  <w:style w:type="character" w:customStyle="1" w:styleId="27">
    <w:name w:val="Header Char1"/>
    <w:link w:val="11"/>
    <w:semiHidden/>
    <w:qFormat/>
    <w:locked/>
    <w:uiPriority w:val="99"/>
    <w:rPr>
      <w:sz w:val="18"/>
    </w:rPr>
  </w:style>
  <w:style w:type="character" w:customStyle="1" w:styleId="28">
    <w:name w:val="Footer Char1"/>
    <w:link w:val="10"/>
    <w:qFormat/>
    <w:locked/>
    <w:uiPriority w:val="99"/>
    <w:rPr>
      <w:sz w:val="18"/>
    </w:rPr>
  </w:style>
  <w:style w:type="character" w:customStyle="1" w:styleId="29">
    <w:name w:val="Body Text Char1"/>
    <w:link w:val="6"/>
    <w:qFormat/>
    <w:locked/>
    <w:uiPriority w:val="99"/>
    <w:rPr>
      <w:rFonts w:ascii="??_GB2312" w:hAnsi="Times New Roman" w:eastAsia="Times New Roman"/>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33"/>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四川省财政厅</Company>
  <Pages>64</Pages>
  <Words>27051</Words>
  <Characters>29617</Characters>
  <Lines>0</Lines>
  <Paragraphs>0</Paragraphs>
  <TotalTime>66</TotalTime>
  <ScaleCrop>false</ScaleCrop>
  <LinksUpToDate>false</LinksUpToDate>
  <CharactersWithSpaces>29773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2022-09-16T00:14:00Z</dcterms:created>
  <dc:creator>曹颖</dc:creator>
  <cp:lastModifiedBy>Administrator</cp:lastModifiedBy>
  <cp:lastPrinted>2022-08-09T01:11:00Z</cp:lastPrinted>
  <dcterms:modified xsi:type="dcterms:W3CDTF">2022-09-22T04:00:12Z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71EE4C5B63CC42F888BCD11980679D2B</vt:lpwstr>
  </property>
</Properties>
</file>