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620" w:lineRule="exact"/>
        <w:ind w:firstLine="0" w:firstLineChars="0"/>
        <w:jc w:val="center"/>
        <w:rPr>
          <w:rFonts w:hint="eastAsia" w:ascii="仿宋_GB2312" w:eastAsia="仿宋_GB2312"/>
          <w:sz w:val="32"/>
          <w:szCs w:val="32"/>
        </w:rPr>
      </w:pPr>
    </w:p>
    <w:p>
      <w:pPr>
        <w:pStyle w:val="8"/>
        <w:spacing w:line="620" w:lineRule="exact"/>
        <w:ind w:firstLine="0" w:firstLineChars="0"/>
        <w:jc w:val="center"/>
        <w:rPr>
          <w:rFonts w:hint="eastAsia" w:ascii="仿宋_GB2312" w:eastAsia="仿宋_GB2312"/>
          <w:sz w:val="32"/>
          <w:szCs w:val="32"/>
        </w:rPr>
      </w:pPr>
    </w:p>
    <w:p>
      <w:pPr>
        <w:pStyle w:val="8"/>
        <w:spacing w:line="620" w:lineRule="exact"/>
        <w:ind w:firstLine="0" w:firstLineChars="0"/>
        <w:jc w:val="center"/>
        <w:rPr>
          <w:rFonts w:hint="eastAsia" w:ascii="仿宋_GB2312" w:eastAsia="仿宋_GB2312"/>
          <w:sz w:val="32"/>
          <w:szCs w:val="32"/>
        </w:rPr>
      </w:pPr>
    </w:p>
    <w:p>
      <w:pPr>
        <w:pStyle w:val="8"/>
        <w:keepNext w:val="0"/>
        <w:keepLines w:val="0"/>
        <w:pageBreakBefore w:val="0"/>
        <w:widowControl w:val="0"/>
        <w:kinsoku/>
        <w:wordWrap/>
        <w:overflowPunct/>
        <w:topLinePunct w:val="0"/>
        <w:autoSpaceDE/>
        <w:autoSpaceDN/>
        <w:bidi w:val="0"/>
        <w:adjustRightInd/>
        <w:snapToGrid/>
        <w:spacing w:line="1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color w:val="FF0000"/>
          <w:spacing w:val="50"/>
          <w:w w:val="50"/>
          <w:kern w:val="2"/>
          <w:sz w:val="144"/>
          <w:szCs w:val="144"/>
          <w:lang w:val="en-US" w:eastAsia="zh-CN" w:bidi="ar-SA"/>
        </w:rPr>
      </w:pPr>
      <w:r>
        <w:rPr>
          <w:rFonts w:hint="eastAsia" w:ascii="方正小标宋简体" w:hAnsi="方正小标宋简体" w:eastAsia="方正小标宋简体" w:cs="方正小标宋简体"/>
          <w:bCs/>
          <w:color w:val="FF0000"/>
          <w:spacing w:val="50"/>
          <w:w w:val="50"/>
          <w:kern w:val="2"/>
          <w:sz w:val="144"/>
          <w:szCs w:val="144"/>
          <w:lang w:val="en-US" w:eastAsia="zh-CN" w:bidi="ar-SA"/>
        </w:rPr>
        <w:t>共青团广元市委文件</w:t>
      </w:r>
    </w:p>
    <w:p>
      <w:pPr>
        <w:pStyle w:val="8"/>
        <w:spacing w:line="620" w:lineRule="exact"/>
        <w:ind w:firstLine="0" w:firstLineChars="0"/>
        <w:jc w:val="center"/>
        <w:rPr>
          <w:rFonts w:hint="eastAsia" w:ascii="仿宋_GB2312" w:eastAsia="仿宋_GB2312"/>
          <w:sz w:val="32"/>
          <w:szCs w:val="32"/>
        </w:rPr>
      </w:pPr>
    </w:p>
    <w:p>
      <w:pPr>
        <w:pStyle w:val="8"/>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eastAsia="仿宋_GB2312"/>
          <w:sz w:val="32"/>
          <w:szCs w:val="32"/>
        </w:rPr>
      </w:pPr>
    </w:p>
    <w:p>
      <w:pPr>
        <w:pStyle w:val="8"/>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方正小标宋简体" w:eastAsia="仿宋_GB2312" w:cs="方正小标宋简体"/>
          <w:bCs/>
          <w:spacing w:val="9"/>
          <w:sz w:val="32"/>
          <w:szCs w:val="32"/>
        </w:rPr>
      </w:pPr>
      <w:r>
        <w:rPr>
          <w:rFonts w:hint="eastAsia" w:ascii="仿宋_GB2312" w:hAnsi="方正小标宋简体" w:eastAsia="仿宋_GB2312" w:cs="方正小标宋简体"/>
          <w:bCs/>
          <w:spacing w:val="9"/>
          <w:sz w:val="32"/>
          <w:szCs w:val="32"/>
        </w:rPr>
        <w:t>广青发</w:t>
      </w:r>
      <w:r>
        <w:rPr>
          <w:rFonts w:hint="eastAsia" w:ascii="仿宋" w:hAnsi="仿宋" w:eastAsia="仿宋"/>
          <w:sz w:val="32"/>
          <w:szCs w:val="32"/>
        </w:rPr>
        <w:t>〔201</w:t>
      </w:r>
      <w:r>
        <w:rPr>
          <w:rFonts w:hint="eastAsia" w:ascii="仿宋" w:hAnsi="仿宋" w:eastAsia="仿宋"/>
          <w:sz w:val="32"/>
          <w:szCs w:val="32"/>
          <w:lang w:val="en-US" w:eastAsia="zh-CN"/>
        </w:rPr>
        <w:t>7</w:t>
      </w:r>
      <w:r>
        <w:rPr>
          <w:rFonts w:hint="eastAsia" w:ascii="仿宋" w:hAnsi="仿宋" w:eastAsia="仿宋"/>
          <w:sz w:val="32"/>
          <w:szCs w:val="32"/>
        </w:rPr>
        <w:t>〕2号</w:t>
      </w:r>
    </w:p>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仿宋_GB2312" w:hAnsi="方正小标宋简体" w:eastAsia="仿宋_GB2312" w:cs="方正小标宋简体"/>
          <w:bCs/>
          <w:spacing w:val="9"/>
          <w:sz w:val="32"/>
          <w:szCs w:val="32"/>
        </w:rPr>
      </w:pPr>
      <w:r>
        <w:rPr>
          <w:sz w:val="32"/>
        </w:rPr>
        <mc:AlternateContent>
          <mc:Choice Requires="wps">
            <w:drawing>
              <wp:anchor distT="0" distB="0" distL="114300" distR="114300" simplePos="0" relativeHeight="251658240" behindDoc="0" locked="0" layoutInCell="1" allowOverlap="1">
                <wp:simplePos x="0" y="0"/>
                <wp:positionH relativeFrom="column">
                  <wp:posOffset>52705</wp:posOffset>
                </wp:positionH>
                <wp:positionV relativeFrom="paragraph">
                  <wp:posOffset>22225</wp:posOffset>
                </wp:positionV>
                <wp:extent cx="5683250" cy="0"/>
                <wp:effectExtent l="0" t="0" r="0" b="0"/>
                <wp:wrapNone/>
                <wp:docPr id="2" name="直接连接符 2"/>
                <wp:cNvGraphicFramePr/>
                <a:graphic xmlns:a="http://schemas.openxmlformats.org/drawingml/2006/main">
                  <a:graphicData uri="http://schemas.microsoft.com/office/word/2010/wordprocessingShape">
                    <wps:wsp>
                      <wps:cNvCnPr/>
                      <wps:spPr>
                        <a:xfrm>
                          <a:off x="1060450" y="4580255"/>
                          <a:ext cx="5683250"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15pt;margin-top:1.75pt;height:0pt;width:447.5pt;z-index:251658240;mso-width-relative:page;mso-height-relative:page;" filled="f" stroked="t" coordsize="21600,21600" o:gfxdata="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Gokd20AAAAAUBAAAPAAAAAAAAAAEAIAAAACIA&#10;AABkcnMvZG93bnJldi54bWxQSwECFAAUAAAACACHTuJAxmM6ndgBAABwAwAADgAAAAAAAAABACAA&#10;AAAfAQAAZHJzL2Uyb0RvYy54bWxQSwUGAAAAAAYABgBZAQAAaQUAAAAA&#10;">
                <v:fill on="f" focussize="0,0"/>
                <v:stroke weight="1.5pt" color="#FF0000 [3204]" miterlimit="8" joinstyle="miter"/>
                <v:imagedata o:title=""/>
                <o:lock v:ext="edit" aspectratio="f"/>
              </v:line>
            </w:pict>
          </mc:Fallback>
        </mc:AlternateContent>
      </w:r>
    </w:p>
    <w:p>
      <w:pPr>
        <w:spacing w:line="640" w:lineRule="exact"/>
        <w:jc w:val="center"/>
        <w:rPr>
          <w:rFonts w:hint="eastAsia" w:ascii="方正小标宋简体" w:hAnsi="方正小标宋简体" w:eastAsia="方正小标宋简体" w:cs="方正小标宋简体"/>
          <w:bCs/>
          <w:spacing w:val="9"/>
          <w:sz w:val="44"/>
          <w:szCs w:val="44"/>
        </w:rPr>
      </w:pPr>
      <w:r>
        <w:rPr>
          <w:rFonts w:hint="eastAsia" w:ascii="方正小标宋简体" w:hAnsi="方正小标宋简体" w:eastAsia="方正小标宋简体" w:cs="方正小标宋简体"/>
          <w:bCs/>
          <w:spacing w:val="9"/>
          <w:sz w:val="44"/>
          <w:szCs w:val="44"/>
        </w:rPr>
        <w:t>关于印发《共青团广元市委2017年</w:t>
      </w:r>
    </w:p>
    <w:p>
      <w:pPr>
        <w:spacing w:line="640" w:lineRule="exact"/>
        <w:jc w:val="center"/>
        <w:rPr>
          <w:rFonts w:ascii="方正小标宋简体" w:hAnsi="方正小标宋简体" w:eastAsia="方正小标宋简体" w:cs="方正小标宋简体"/>
          <w:bCs/>
          <w:spacing w:val="9"/>
          <w:sz w:val="44"/>
          <w:szCs w:val="44"/>
        </w:rPr>
      </w:pPr>
      <w:r>
        <w:rPr>
          <w:rFonts w:hint="eastAsia" w:ascii="方正小标宋简体" w:hAnsi="方正小标宋简体" w:eastAsia="方正小标宋简体" w:cs="方正小标宋简体"/>
          <w:bCs/>
          <w:spacing w:val="9"/>
          <w:sz w:val="44"/>
          <w:szCs w:val="44"/>
        </w:rPr>
        <w:t>工作要点》的通知</w:t>
      </w:r>
    </w:p>
    <w:p>
      <w:pPr>
        <w:spacing w:line="640" w:lineRule="exact"/>
        <w:rPr>
          <w:rFonts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各县区团委，广元经济技术开发区团委、市天然气综合利用工业园区团委，市直属团（工）委：</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ascii="仿宋_GB2312" w:hAnsi="仿宋_GB2312" w:eastAsia="仿宋_GB2312" w:cs="仿宋_GB2312"/>
          <w:bCs/>
          <w:sz w:val="32"/>
          <w:szCs w:val="32"/>
        </w:rPr>
      </w:pPr>
      <w:r>
        <w:rPr>
          <w:rFonts w:hint="eastAsia" w:ascii="方正小标宋简体" w:hAnsi="方正小标宋简体" w:eastAsia="方正小标宋简体" w:cs="方正小标宋简体"/>
          <w:sz w:val="44"/>
          <w:szCs w:val="44"/>
        </w:rPr>
        <w:t xml:space="preserve">   </w:t>
      </w:r>
      <w:r>
        <w:rPr>
          <w:rFonts w:hint="eastAsia" w:ascii="仿宋_GB2312" w:hAnsi="仿宋_GB2312" w:eastAsia="仿宋_GB2312" w:cs="仿宋_GB2312"/>
          <w:bCs/>
          <w:sz w:val="32"/>
          <w:szCs w:val="32"/>
        </w:rPr>
        <w:t>现将《共青团广元市委2017年工作要点》印发给你们，请结合本地、本单位实际，抓好贯彻落实。</w:t>
      </w:r>
    </w:p>
    <w:p>
      <w:pPr>
        <w:spacing w:line="640" w:lineRule="exact"/>
        <w:rPr>
          <w:rFonts w:ascii="仿宋_GB2312" w:hAnsi="仿宋_GB2312" w:eastAsia="仿宋_GB2312" w:cs="仿宋_GB2312"/>
          <w:bCs/>
          <w:sz w:val="32"/>
          <w:szCs w:val="32"/>
        </w:rPr>
      </w:pPr>
    </w:p>
    <w:p>
      <w:pPr>
        <w:spacing w:line="640" w:lineRule="exact"/>
        <w:ind w:right="640"/>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共青团广元市委</w:t>
      </w:r>
    </w:p>
    <w:p>
      <w:pPr>
        <w:spacing w:line="640" w:lineRule="exact"/>
        <w:ind w:right="640"/>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2017年3月10日</w:t>
      </w: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hint="eastAsia"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共青团广元市委2017年工作要点</w:t>
      </w:r>
    </w:p>
    <w:p>
      <w:pPr>
        <w:spacing w:line="540" w:lineRule="exact"/>
        <w:jc w:val="center"/>
        <w:rPr>
          <w:rFonts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2017年，全市共青团认真学习贯彻党的十八届六中全会、省委十届九次全会、市委第七次党代会、市委七届二次全会精神，团中央、团省委全委会和习近平总书记系列重要讲话精神，紧紧把握迎接党的十九大、省十一次党代会、建团95周年、省十四次团代会、市第六次团代会重要契机，按照“凝聚青年、服务大局、当好桥梁、从严治团”四维工作格局要求，着力推动共青团改革，着力强化青少年思想政治引领，着力助推经济社会发展，着力服务青少年成长成才，团结带领全市广大团员青年，凝心聚力，奋发进取，为全市实现整体连片贫困到同步全面小康跨越作出积极贡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黑体" w:hAnsi="黑体" w:eastAsia="黑体" w:cs="黑体"/>
          <w:bCs/>
          <w:sz w:val="32"/>
          <w:szCs w:val="32"/>
        </w:rPr>
      </w:pPr>
      <w:r>
        <w:rPr>
          <w:rFonts w:hint="eastAsia" w:ascii="黑体" w:hAnsi="黑体" w:eastAsia="黑体" w:cs="黑体"/>
          <w:bCs/>
          <w:sz w:val="32"/>
          <w:szCs w:val="32"/>
        </w:rPr>
        <w:t>一、大力推进共青团改革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s="仿宋_GB2312"/>
          <w:bCs/>
          <w:sz w:val="32"/>
          <w:szCs w:val="32"/>
        </w:rPr>
      </w:pPr>
      <w:r>
        <w:rPr>
          <w:rFonts w:hint="eastAsia" w:ascii="仿宋_GB2312" w:hAnsi="仿宋_GB2312" w:eastAsia="仿宋_GB2312" w:cs="仿宋_GB2312"/>
          <w:bCs/>
          <w:color w:val="000000"/>
          <w:spacing w:val="-44"/>
          <w:sz w:val="32"/>
          <w:szCs w:val="32"/>
          <w:shd w:val="clear" w:color="auto" w:fill="FFFFFF"/>
        </w:rPr>
        <w:t xml:space="preserve">   ——  </w:t>
      </w:r>
      <w:r>
        <w:rPr>
          <w:rFonts w:hint="eastAsia" w:ascii="仿宋_GB2312" w:hAnsi="仿宋_GB2312" w:eastAsia="仿宋_GB2312" w:cs="仿宋_GB2312"/>
          <w:bCs/>
          <w:sz w:val="32"/>
          <w:szCs w:val="32"/>
        </w:rPr>
        <w:t>出台《共青团广元市委改革方案》。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s="仿宋_GB2312"/>
          <w:bCs/>
          <w:sz w:val="32"/>
          <w:szCs w:val="32"/>
        </w:rPr>
      </w:pPr>
      <w:r>
        <w:rPr>
          <w:rFonts w:hint="eastAsia" w:ascii="仿宋_GB2312" w:hAnsi="仿宋_GB2312" w:eastAsia="仿宋_GB2312" w:cs="仿宋_GB2312"/>
          <w:bCs/>
          <w:color w:val="000000"/>
          <w:spacing w:val="-44"/>
          <w:sz w:val="32"/>
          <w:szCs w:val="32"/>
          <w:shd w:val="clear" w:color="auto" w:fill="FFFFFF"/>
        </w:rPr>
        <w:t xml:space="preserve">   ——  </w:t>
      </w:r>
      <w:r>
        <w:rPr>
          <w:rFonts w:hint="eastAsia" w:ascii="仿宋_GB2312" w:hAnsi="仿宋_GB2312" w:eastAsia="仿宋_GB2312" w:cs="仿宋_GB2312"/>
          <w:bCs/>
          <w:sz w:val="32"/>
          <w:szCs w:val="32"/>
        </w:rPr>
        <w:t>增强团的代表大会、全委会、常委会的代表性和议事决策功能，提高基层和一线青年代表的比例。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s="仿宋_GB2312"/>
          <w:bCs/>
          <w:sz w:val="32"/>
          <w:szCs w:val="32"/>
        </w:rPr>
      </w:pPr>
      <w:r>
        <w:rPr>
          <w:rFonts w:hint="eastAsia" w:ascii="仿宋_GB2312" w:hAnsi="仿宋_GB2312" w:eastAsia="仿宋_GB2312" w:cs="仿宋_GB2312"/>
          <w:bCs/>
          <w:color w:val="000000"/>
          <w:spacing w:val="-44"/>
          <w:sz w:val="32"/>
          <w:szCs w:val="32"/>
          <w:shd w:val="clear" w:color="auto" w:fill="FFFFFF"/>
        </w:rPr>
        <w:t xml:space="preserve">   ——  </w:t>
      </w:r>
      <w:r>
        <w:rPr>
          <w:rFonts w:hint="eastAsia" w:ascii="仿宋_GB2312" w:hAnsi="仿宋_GB2312" w:eastAsia="仿宋_GB2312" w:cs="仿宋_GB2312"/>
          <w:bCs/>
          <w:sz w:val="32"/>
          <w:szCs w:val="32"/>
        </w:rPr>
        <w:t>调整机关部门设置，加强和规范直属团组织建设，优化职能、提高效率、增强服务。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仿宋_GB2312" w:eastAsia="仿宋_GB2312" w:cs="仿宋_GB2312"/>
          <w:bCs/>
          <w:sz w:val="32"/>
          <w:szCs w:val="32"/>
        </w:rPr>
      </w:pPr>
      <w:r>
        <w:rPr>
          <w:rFonts w:hint="eastAsia" w:ascii="仿宋_GB2312" w:hAnsi="仿宋_GB2312" w:eastAsia="仿宋_GB2312" w:cs="仿宋_GB2312"/>
          <w:bCs/>
          <w:color w:val="000000"/>
          <w:spacing w:val="-44"/>
          <w:sz w:val="32"/>
          <w:szCs w:val="32"/>
          <w:shd w:val="clear" w:color="auto" w:fill="FFFFFF"/>
        </w:rPr>
        <w:t xml:space="preserve">   ——  </w:t>
      </w:r>
      <w:r>
        <w:rPr>
          <w:rFonts w:hint="eastAsia" w:ascii="仿宋_GB2312" w:hAnsi="仿宋_GB2312" w:eastAsia="仿宋_GB2312" w:cs="仿宋_GB2312"/>
          <w:bCs/>
          <w:sz w:val="32"/>
          <w:szCs w:val="32"/>
        </w:rPr>
        <w:t>指导督促县（区）、乡镇两级团组织结合实际情况推进改革，并总结推广效果好、可复制的工作经验。</w:t>
      </w:r>
    </w:p>
    <w:p>
      <w:pPr>
        <w:spacing w:line="576" w:lineRule="exact"/>
        <w:ind w:firstLine="464" w:firstLineChars="200"/>
        <w:rPr>
          <w:rFonts w:ascii="仿宋_GB2312" w:hAnsi="仿宋_GB2312" w:eastAsia="仿宋_GB2312" w:cs="仿宋_GB2312"/>
          <w:bCs/>
          <w:sz w:val="32"/>
          <w:szCs w:val="32"/>
        </w:rPr>
      </w:pPr>
      <w:r>
        <w:rPr>
          <w:rFonts w:hint="eastAsia" w:ascii="仿宋_GB2312" w:hAnsi="仿宋_GB2312" w:eastAsia="仿宋_GB2312" w:cs="仿宋_GB2312"/>
          <w:bCs/>
          <w:color w:val="000000"/>
          <w:spacing w:val="-44"/>
          <w:sz w:val="32"/>
          <w:szCs w:val="32"/>
          <w:shd w:val="clear" w:color="auto" w:fill="FFFFFF"/>
        </w:rPr>
        <w:t xml:space="preserve">   ——  </w:t>
      </w:r>
      <w:r>
        <w:rPr>
          <w:rFonts w:hint="eastAsia" w:ascii="仿宋_GB2312" w:hAnsi="仿宋_GB2312" w:eastAsia="仿宋_GB2312" w:cs="仿宋_GB2312"/>
          <w:bCs/>
          <w:sz w:val="32"/>
          <w:szCs w:val="32"/>
        </w:rPr>
        <w:t>认真贯彻《中学共青团改革实施方案》《高校共青团改革实施方案》《少先队改革方案》，稳步推进高校、中学、青联、学联和少先队的改革工作。</w:t>
      </w:r>
    </w:p>
    <w:p>
      <w:pPr>
        <w:spacing w:line="576"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二、强化青少年思想政治引领</w:t>
      </w:r>
    </w:p>
    <w:p>
      <w:pPr>
        <w:spacing w:line="576" w:lineRule="exact"/>
        <w:ind w:firstLine="640" w:firstLineChars="200"/>
        <w:rPr>
          <w:rFonts w:ascii="方正楷体简体" w:hAnsi="方正楷体简体" w:eastAsia="方正楷体简体" w:cs="方正楷体简体"/>
          <w:bCs/>
          <w:sz w:val="32"/>
          <w:szCs w:val="32"/>
        </w:rPr>
      </w:pPr>
      <w:r>
        <w:rPr>
          <w:rFonts w:hint="eastAsia" w:ascii="方正楷体简体" w:hAnsi="方正楷体简体" w:eastAsia="方正楷体简体" w:cs="方正楷体简体"/>
          <w:bCs/>
          <w:sz w:val="32"/>
          <w:szCs w:val="32"/>
        </w:rPr>
        <w:t>（一）深化青少年思想信念教</w:t>
      </w:r>
      <w:bookmarkStart w:id="0" w:name="_GoBack"/>
      <w:bookmarkEnd w:id="0"/>
      <w:r>
        <w:rPr>
          <w:rFonts w:hint="eastAsia" w:ascii="方正楷体简体" w:hAnsi="方正楷体简体" w:eastAsia="方正楷体简体" w:cs="方正楷体简体"/>
          <w:bCs/>
          <w:sz w:val="32"/>
          <w:szCs w:val="32"/>
        </w:rPr>
        <w:t>育</w:t>
      </w:r>
    </w:p>
    <w:p>
      <w:pPr>
        <w:spacing w:line="576" w:lineRule="exact"/>
        <w:ind w:firstLine="464" w:firstLineChars="200"/>
        <w:rPr>
          <w:rFonts w:ascii="仿宋_GB2312" w:hAnsi="仿宋_GB2312" w:eastAsia="仿宋_GB2312" w:cs="仿宋_GB2312"/>
          <w:bCs/>
          <w:sz w:val="32"/>
          <w:szCs w:val="32"/>
        </w:rPr>
      </w:pPr>
      <w:r>
        <w:rPr>
          <w:rFonts w:hint="eastAsia" w:ascii="仿宋_GB2312" w:hAnsi="仿宋_GB2312" w:eastAsia="仿宋_GB2312" w:cs="仿宋_GB2312"/>
          <w:bCs/>
          <w:color w:val="000000"/>
          <w:spacing w:val="-44"/>
          <w:sz w:val="32"/>
          <w:szCs w:val="32"/>
          <w:shd w:val="clear" w:color="auto" w:fill="FFFFFF"/>
        </w:rPr>
        <w:t xml:space="preserve">   ——  </w:t>
      </w:r>
      <w:r>
        <w:rPr>
          <w:rFonts w:hint="eastAsia" w:ascii="仿宋_GB2312" w:hAnsi="仿宋_GB2312" w:eastAsia="仿宋_GB2312" w:cs="仿宋_GB2312"/>
          <w:bCs/>
          <w:sz w:val="32"/>
          <w:szCs w:val="32"/>
        </w:rPr>
        <w:t>组织青少年深入学习社会主义理论体系，深入学习习近平总书记系列重要讲话精神和治国理政新理念新思想新战略，引导广大青年牢固树立“四个意识”。</w:t>
      </w:r>
    </w:p>
    <w:p>
      <w:pPr>
        <w:spacing w:line="576" w:lineRule="exact"/>
        <w:ind w:firstLine="464" w:firstLineChars="200"/>
        <w:rPr>
          <w:rFonts w:ascii="仿宋_GB2312" w:hAnsi="仿宋_GB2312" w:eastAsia="仿宋_GB2312" w:cs="仿宋_GB2312"/>
          <w:bCs/>
          <w:sz w:val="32"/>
          <w:szCs w:val="32"/>
        </w:rPr>
      </w:pPr>
      <w:r>
        <w:rPr>
          <w:rFonts w:hint="eastAsia" w:ascii="仿宋_GB2312" w:hAnsi="仿宋_GB2312" w:eastAsia="仿宋_GB2312" w:cs="仿宋_GB2312"/>
          <w:bCs/>
          <w:color w:val="000000"/>
          <w:spacing w:val="-44"/>
          <w:sz w:val="32"/>
          <w:szCs w:val="32"/>
          <w:shd w:val="clear" w:color="auto" w:fill="FFFFFF"/>
        </w:rPr>
        <w:t xml:space="preserve">   ——  </w:t>
      </w:r>
      <w:r>
        <w:rPr>
          <w:rFonts w:hint="eastAsia" w:ascii="仿宋_GB2312" w:hAnsi="仿宋_GB2312" w:eastAsia="仿宋_GB2312" w:cs="仿宋_GB2312"/>
          <w:bCs/>
          <w:sz w:val="32"/>
          <w:szCs w:val="32"/>
        </w:rPr>
        <w:t>用中国特色社会主义共同理想和共产主义远大理想引导广大青少年坚定“四个自信”，在青少年中深入开展中华优秀传统文化和革命文化教育。</w:t>
      </w:r>
    </w:p>
    <w:p>
      <w:pPr>
        <w:spacing w:line="576" w:lineRule="exact"/>
        <w:ind w:firstLine="464" w:firstLineChars="200"/>
        <w:rPr>
          <w:rFonts w:ascii="仿宋_GB2312" w:hAnsi="仿宋_GB2312" w:eastAsia="仿宋_GB2312" w:cs="仿宋_GB2312"/>
          <w:bCs/>
          <w:sz w:val="32"/>
          <w:szCs w:val="32"/>
        </w:rPr>
      </w:pPr>
      <w:r>
        <w:rPr>
          <w:rFonts w:hint="eastAsia" w:ascii="仿宋_GB2312" w:hAnsi="仿宋_GB2312" w:eastAsia="仿宋_GB2312" w:cs="仿宋_GB2312"/>
          <w:bCs/>
          <w:color w:val="000000"/>
          <w:spacing w:val="-44"/>
          <w:sz w:val="32"/>
          <w:szCs w:val="32"/>
          <w:shd w:val="clear" w:color="auto" w:fill="FFFFFF"/>
        </w:rPr>
        <w:t xml:space="preserve">   ——  </w:t>
      </w:r>
      <w:r>
        <w:rPr>
          <w:rFonts w:hint="eastAsia" w:ascii="仿宋_GB2312" w:hAnsi="仿宋_GB2312" w:eastAsia="仿宋_GB2312" w:cs="仿宋_GB2312"/>
          <w:bCs/>
          <w:sz w:val="32"/>
          <w:szCs w:val="32"/>
        </w:rPr>
        <w:t>紧紧围绕迎接和学习宣传贯彻党的十九大、省十一次党代会精神主线，广泛开展“喜迎十九大·坚定跟党走”主题教育活动，引导广大青少年听党话跟党走。</w:t>
      </w:r>
    </w:p>
    <w:p>
      <w:pPr>
        <w:spacing w:line="576" w:lineRule="exact"/>
        <w:ind w:firstLine="640" w:firstLineChars="200"/>
        <w:rPr>
          <w:rFonts w:ascii="方正楷体简体" w:hAnsi="方正楷体简体" w:eastAsia="方正楷体简体" w:cs="方正楷体简体"/>
          <w:bCs/>
          <w:sz w:val="32"/>
          <w:szCs w:val="32"/>
        </w:rPr>
      </w:pPr>
      <w:r>
        <w:rPr>
          <w:rFonts w:hint="eastAsia" w:ascii="方正楷体简体" w:hAnsi="方正楷体简体" w:eastAsia="方正楷体简体" w:cs="方正楷体简体"/>
          <w:bCs/>
          <w:sz w:val="32"/>
          <w:szCs w:val="32"/>
        </w:rPr>
        <w:t>（二）加强青少年的价值引领</w:t>
      </w:r>
    </w:p>
    <w:p>
      <w:pPr>
        <w:spacing w:line="576" w:lineRule="exact"/>
        <w:ind w:firstLine="464" w:firstLineChars="200"/>
        <w:rPr>
          <w:rFonts w:ascii="仿宋_GB2312" w:hAnsi="仿宋_GB2312" w:eastAsia="仿宋_GB2312" w:cs="仿宋_GB2312"/>
          <w:bCs/>
          <w:sz w:val="32"/>
          <w:szCs w:val="32"/>
        </w:rPr>
      </w:pPr>
      <w:r>
        <w:rPr>
          <w:rFonts w:hint="eastAsia" w:ascii="仿宋_GB2312" w:hAnsi="仿宋_GB2312" w:eastAsia="仿宋_GB2312" w:cs="仿宋_GB2312"/>
          <w:bCs/>
          <w:color w:val="000000"/>
          <w:spacing w:val="-44"/>
          <w:sz w:val="32"/>
          <w:szCs w:val="32"/>
          <w:shd w:val="clear" w:color="auto" w:fill="FFFFFF"/>
        </w:rPr>
        <w:t xml:space="preserve">   ——  </w:t>
      </w:r>
      <w:r>
        <w:rPr>
          <w:rFonts w:hint="eastAsia" w:ascii="仿宋_GB2312" w:hAnsi="仿宋_GB2312" w:eastAsia="仿宋_GB2312" w:cs="仿宋_GB2312"/>
          <w:bCs/>
          <w:sz w:val="32"/>
          <w:szCs w:val="32"/>
        </w:rPr>
        <w:t>广泛开展活动，在五四、六一、七一、十一等时间节点积极开展“我们是共产主义接班人”“奋斗的青春最美丽”“四进四信”等系列主题教育活动，学习宣传社会主义核心价值观。</w:t>
      </w:r>
    </w:p>
    <w:p>
      <w:pPr>
        <w:spacing w:line="576" w:lineRule="exact"/>
        <w:ind w:firstLine="464" w:firstLineChars="200"/>
        <w:rPr>
          <w:rFonts w:ascii="仿宋_GB2312" w:hAnsi="仿宋_GB2312" w:eastAsia="仿宋_GB2312" w:cs="仿宋_GB2312"/>
          <w:bCs/>
          <w:sz w:val="32"/>
          <w:szCs w:val="32"/>
        </w:rPr>
      </w:pPr>
      <w:r>
        <w:rPr>
          <w:rFonts w:hint="eastAsia" w:ascii="仿宋_GB2312" w:hAnsi="仿宋_GB2312" w:eastAsia="仿宋_GB2312" w:cs="仿宋_GB2312"/>
          <w:bCs/>
          <w:color w:val="000000"/>
          <w:spacing w:val="-44"/>
          <w:sz w:val="32"/>
          <w:szCs w:val="32"/>
          <w:shd w:val="clear" w:color="auto" w:fill="FFFFFF"/>
        </w:rPr>
        <w:t xml:space="preserve">   ——  </w:t>
      </w:r>
      <w:r>
        <w:rPr>
          <w:rFonts w:hint="eastAsia" w:ascii="仿宋_GB2312" w:hAnsi="仿宋_GB2312" w:eastAsia="仿宋_GB2312" w:cs="仿宋_GB2312"/>
          <w:bCs/>
          <w:sz w:val="32"/>
          <w:szCs w:val="32"/>
        </w:rPr>
        <w:t>坚持典型引领，选树和宣传青年身边的优秀榜样。注重发挥“向上向善好青年”“乡村好青年”“最美青工”“最美大中学生”“最美孝心少年”等先锋模范作用，线上线下结合广泛开展分享活动，培育践行社会主义核心价值观。</w:t>
      </w:r>
    </w:p>
    <w:p>
      <w:pPr>
        <w:spacing w:line="576" w:lineRule="exact"/>
        <w:ind w:firstLine="640" w:firstLineChars="200"/>
        <w:rPr>
          <w:rFonts w:ascii="方正楷体简体" w:hAnsi="方正楷体简体" w:eastAsia="方正楷体简体" w:cs="方正楷体简体"/>
          <w:bCs/>
          <w:sz w:val="32"/>
          <w:szCs w:val="32"/>
        </w:rPr>
      </w:pPr>
      <w:r>
        <w:rPr>
          <w:rFonts w:hint="eastAsia" w:ascii="方正楷体简体" w:hAnsi="方正楷体简体" w:eastAsia="方正楷体简体" w:cs="方正楷体简体"/>
          <w:bCs/>
          <w:sz w:val="32"/>
          <w:szCs w:val="32"/>
        </w:rPr>
        <w:t>（三）持续开展网络舆论引导</w:t>
      </w:r>
    </w:p>
    <w:p>
      <w:pPr>
        <w:spacing w:line="576" w:lineRule="exact"/>
        <w:ind w:firstLine="464" w:firstLineChars="200"/>
        <w:rPr>
          <w:rFonts w:ascii="仿宋_GB2312" w:hAnsi="仿宋_GB2312" w:eastAsia="仿宋_GB2312" w:cs="仿宋_GB2312"/>
          <w:bCs/>
          <w:sz w:val="32"/>
          <w:szCs w:val="32"/>
        </w:rPr>
      </w:pPr>
      <w:r>
        <w:rPr>
          <w:rFonts w:hint="eastAsia" w:ascii="仿宋_GB2312" w:hAnsi="仿宋_GB2312" w:eastAsia="仿宋_GB2312" w:cs="仿宋_GB2312"/>
          <w:bCs/>
          <w:color w:val="000000"/>
          <w:spacing w:val="-44"/>
          <w:sz w:val="32"/>
          <w:szCs w:val="32"/>
          <w:shd w:val="clear" w:color="auto" w:fill="FFFFFF"/>
        </w:rPr>
        <w:t xml:space="preserve">   ——  </w:t>
      </w:r>
      <w:r>
        <w:rPr>
          <w:rFonts w:hint="eastAsia" w:ascii="仿宋_GB2312" w:hAnsi="仿宋_GB2312" w:eastAsia="仿宋_GB2312" w:cs="仿宋_GB2312"/>
          <w:bCs/>
          <w:sz w:val="32"/>
          <w:szCs w:val="32"/>
        </w:rPr>
        <w:t>实施“网上共青团”工程，巩固和提升“一站两微一声”网络宣传平台建设，提升各县区新媒体运行专业化水平，深化市县乡三级团属新媒体矩阵建设和工作联动机制，探索构建及时有效的响应机制。</w:t>
      </w:r>
    </w:p>
    <w:p>
      <w:pPr>
        <w:spacing w:line="576" w:lineRule="exact"/>
        <w:ind w:firstLine="464" w:firstLineChars="200"/>
        <w:rPr>
          <w:rFonts w:ascii="仿宋_GB2312" w:hAnsi="仿宋_GB2312" w:eastAsia="仿宋_GB2312" w:cs="仿宋_GB2312"/>
          <w:bCs/>
          <w:sz w:val="32"/>
          <w:szCs w:val="32"/>
        </w:rPr>
      </w:pPr>
      <w:r>
        <w:rPr>
          <w:rFonts w:hint="eastAsia" w:ascii="仿宋_GB2312" w:hAnsi="仿宋_GB2312" w:eastAsia="仿宋_GB2312" w:cs="仿宋_GB2312"/>
          <w:bCs/>
          <w:color w:val="000000"/>
          <w:spacing w:val="-44"/>
          <w:sz w:val="32"/>
          <w:szCs w:val="32"/>
          <w:shd w:val="clear" w:color="auto" w:fill="FFFFFF"/>
        </w:rPr>
        <w:t xml:space="preserve">   ——  </w:t>
      </w:r>
      <w:r>
        <w:rPr>
          <w:rFonts w:hint="eastAsia" w:ascii="仿宋_GB2312" w:hAnsi="仿宋_GB2312" w:eastAsia="仿宋_GB2312" w:cs="仿宋_GB2312"/>
          <w:bCs/>
          <w:sz w:val="32"/>
          <w:szCs w:val="32"/>
        </w:rPr>
        <w:t>着力开展适应当代青年信息接受方式、思想表达方式的文化活动项目，持续开展“青春感动·广元网事”系列活动，激励青年思想网络文化产品的创作，增强对青少年的吸引力和凝聚力。</w:t>
      </w:r>
    </w:p>
    <w:p>
      <w:pPr>
        <w:spacing w:line="576" w:lineRule="exact"/>
        <w:ind w:firstLine="464" w:firstLineChars="200"/>
        <w:rPr>
          <w:rFonts w:ascii="仿宋_GB2312" w:hAnsi="仿宋_GB2312" w:eastAsia="仿宋_GB2312" w:cs="仿宋_GB2312"/>
          <w:bCs/>
          <w:sz w:val="32"/>
          <w:szCs w:val="32"/>
        </w:rPr>
      </w:pPr>
      <w:r>
        <w:rPr>
          <w:rFonts w:hint="eastAsia" w:ascii="仿宋_GB2312" w:hAnsi="仿宋_GB2312" w:eastAsia="仿宋_GB2312" w:cs="仿宋_GB2312"/>
          <w:bCs/>
          <w:color w:val="000000"/>
          <w:spacing w:val="-44"/>
          <w:sz w:val="32"/>
          <w:szCs w:val="32"/>
          <w:shd w:val="clear" w:color="auto" w:fill="FFFFFF"/>
        </w:rPr>
        <w:t xml:space="preserve">   ——  </w:t>
      </w:r>
      <w:r>
        <w:rPr>
          <w:rFonts w:hint="eastAsia" w:ascii="仿宋_GB2312" w:hAnsi="仿宋_GB2312" w:eastAsia="仿宋_GB2312" w:cs="仿宋_GB2312"/>
          <w:bCs/>
          <w:sz w:val="32"/>
          <w:szCs w:val="32"/>
        </w:rPr>
        <w:t>加强网宣队伍建设，巩固和扩大队伍规模，加强网络舆论收集、分析研判和应对处理，对重大突发案件、理论热点和社会热点进行正面引导。</w:t>
      </w:r>
    </w:p>
    <w:p>
      <w:pPr>
        <w:spacing w:line="576" w:lineRule="exact"/>
        <w:ind w:firstLine="640" w:firstLineChars="200"/>
        <w:rPr>
          <w:rFonts w:ascii="方正楷体简体" w:hAnsi="方正楷体简体" w:eastAsia="方正楷体简体" w:cs="方正楷体简体"/>
          <w:bCs/>
          <w:sz w:val="32"/>
          <w:szCs w:val="32"/>
        </w:rPr>
      </w:pPr>
      <w:r>
        <w:rPr>
          <w:rFonts w:hint="eastAsia" w:ascii="方正楷体简体" w:hAnsi="方正楷体简体" w:eastAsia="方正楷体简体" w:cs="方正楷体简体"/>
          <w:bCs/>
          <w:sz w:val="32"/>
          <w:szCs w:val="32"/>
        </w:rPr>
        <w:t>（四）深入推进“青年之声”工作</w:t>
      </w:r>
    </w:p>
    <w:p>
      <w:pPr>
        <w:spacing w:line="576" w:lineRule="exact"/>
        <w:ind w:firstLine="464" w:firstLineChars="200"/>
        <w:rPr>
          <w:rFonts w:ascii="仿宋_GB2312" w:hAnsi="仿宋_GB2312" w:eastAsia="仿宋_GB2312" w:cs="仿宋_GB2312"/>
          <w:bCs/>
          <w:sz w:val="32"/>
          <w:szCs w:val="32"/>
        </w:rPr>
      </w:pPr>
      <w:r>
        <w:rPr>
          <w:rFonts w:hint="eastAsia" w:ascii="仿宋_GB2312" w:hAnsi="仿宋_GB2312" w:eastAsia="仿宋_GB2312" w:cs="仿宋_GB2312"/>
          <w:bCs/>
          <w:color w:val="000000"/>
          <w:spacing w:val="-44"/>
          <w:sz w:val="32"/>
          <w:szCs w:val="32"/>
          <w:shd w:val="clear" w:color="auto" w:fill="FFFFFF"/>
        </w:rPr>
        <w:t xml:space="preserve">   ——  </w:t>
      </w:r>
      <w:r>
        <w:rPr>
          <w:rFonts w:hint="eastAsia" w:ascii="仿宋_GB2312" w:hAnsi="仿宋_GB2312" w:eastAsia="仿宋_GB2312" w:cs="仿宋_GB2312"/>
          <w:bCs/>
          <w:sz w:val="32"/>
          <w:szCs w:val="32"/>
        </w:rPr>
        <w:t>以为青少年提供切实有效的服务为根本出发点，着力推进“青年之声”与团的重点工作融合、“青年之声”与“青年之家”融合、团内团外融合、机关与基层融合“四个融合”，有效提升“青年之声”影响力。</w:t>
      </w:r>
    </w:p>
    <w:p>
      <w:pPr>
        <w:numPr>
          <w:ilvl w:val="0"/>
          <w:numId w:val="1"/>
        </w:numPr>
        <w:spacing w:line="576" w:lineRule="exact"/>
        <w:ind w:firstLine="640" w:firstLineChars="200"/>
        <w:rPr>
          <w:rFonts w:ascii="黑体" w:hAnsi="黑体" w:eastAsia="黑体" w:cs="黑体"/>
          <w:bCs/>
          <w:sz w:val="32"/>
          <w:szCs w:val="32"/>
        </w:rPr>
      </w:pPr>
      <w:r>
        <w:rPr>
          <w:rFonts w:hint="eastAsia" w:ascii="黑体" w:hAnsi="黑体" w:eastAsia="黑体" w:cs="黑体"/>
          <w:bCs/>
          <w:sz w:val="32"/>
          <w:szCs w:val="32"/>
        </w:rPr>
        <w:t>服务经济社会发展大局</w:t>
      </w:r>
    </w:p>
    <w:p>
      <w:pPr>
        <w:spacing w:line="576" w:lineRule="exact"/>
        <w:ind w:firstLine="640" w:firstLineChars="200"/>
        <w:rPr>
          <w:rFonts w:ascii="方正楷体简体" w:hAnsi="方正楷体简体" w:eastAsia="方正楷体简体" w:cs="方正楷体简体"/>
          <w:bCs/>
          <w:sz w:val="32"/>
          <w:szCs w:val="32"/>
        </w:rPr>
      </w:pPr>
      <w:r>
        <w:rPr>
          <w:rFonts w:hint="eastAsia" w:ascii="方正楷体简体" w:hAnsi="方正楷体简体" w:eastAsia="方正楷体简体" w:cs="方正楷体简体"/>
          <w:bCs/>
          <w:sz w:val="32"/>
          <w:szCs w:val="32"/>
        </w:rPr>
        <w:t>（一）积极参与脱贫攻坚</w:t>
      </w:r>
    </w:p>
    <w:p>
      <w:pPr>
        <w:spacing w:line="576" w:lineRule="exact"/>
        <w:ind w:firstLine="464" w:firstLineChars="200"/>
        <w:rPr>
          <w:rFonts w:ascii="仿宋_GB2312" w:hAnsi="仿宋_GB2312" w:eastAsia="仿宋_GB2312" w:cs="仿宋_GB2312"/>
          <w:bCs/>
          <w:sz w:val="32"/>
          <w:szCs w:val="32"/>
        </w:rPr>
      </w:pPr>
      <w:r>
        <w:rPr>
          <w:rFonts w:hint="eastAsia" w:ascii="仿宋_GB2312" w:hAnsi="仿宋_GB2312" w:eastAsia="仿宋_GB2312" w:cs="仿宋_GB2312"/>
          <w:bCs/>
          <w:color w:val="000000"/>
          <w:spacing w:val="-44"/>
          <w:sz w:val="32"/>
          <w:szCs w:val="32"/>
          <w:shd w:val="clear" w:color="auto" w:fill="FFFFFF"/>
        </w:rPr>
        <w:t xml:space="preserve">   ——  </w:t>
      </w:r>
      <w:r>
        <w:rPr>
          <w:rFonts w:hint="eastAsia" w:ascii="仿宋_GB2312" w:hAnsi="仿宋_GB2312" w:eastAsia="仿宋_GB2312" w:cs="仿宋_GB2312"/>
          <w:bCs/>
          <w:color w:val="000000"/>
          <w:sz w:val="32"/>
          <w:szCs w:val="32"/>
          <w:shd w:val="clear" w:color="auto" w:fill="FFFFFF"/>
        </w:rPr>
        <w:t>以“青春扶贫手拉手、奔康路上一起走”为统揽，</w:t>
      </w:r>
      <w:r>
        <w:rPr>
          <w:rFonts w:hint="eastAsia" w:ascii="仿宋_GB2312" w:hAnsi="仿宋_GB2312" w:eastAsia="仿宋_GB2312" w:cs="仿宋_GB2312"/>
          <w:bCs/>
          <w:sz w:val="32"/>
          <w:szCs w:val="32"/>
        </w:rPr>
        <w:t>开展思想政治引领、创业就业扶持、助学助困、留守学生关爱、公益扶贫等“青春扶贫”行动，重点抓好志愿服务、青年电商培育、社会资源聚集等工作，助力全市实现整体连片贫困到同步全面小康跨越。</w:t>
      </w:r>
    </w:p>
    <w:p>
      <w:pPr>
        <w:spacing w:line="576" w:lineRule="exact"/>
        <w:ind w:firstLine="640" w:firstLineChars="200"/>
        <w:rPr>
          <w:rFonts w:ascii="方正楷体简体" w:hAnsi="方正楷体简体" w:eastAsia="方正楷体简体" w:cs="方正楷体简体"/>
          <w:bCs/>
          <w:sz w:val="32"/>
          <w:szCs w:val="32"/>
        </w:rPr>
      </w:pPr>
      <w:r>
        <w:rPr>
          <w:rFonts w:hint="eastAsia" w:ascii="方正楷体简体" w:hAnsi="方正楷体简体" w:eastAsia="方正楷体简体" w:cs="方正楷体简体"/>
          <w:bCs/>
          <w:sz w:val="32"/>
          <w:szCs w:val="32"/>
        </w:rPr>
        <w:t>（二）促进青年创新创业</w:t>
      </w:r>
    </w:p>
    <w:p>
      <w:pPr>
        <w:spacing w:line="576" w:lineRule="exact"/>
        <w:ind w:firstLine="464" w:firstLineChars="200"/>
        <w:rPr>
          <w:rFonts w:ascii="仿宋_GB2312" w:hAnsi="仿宋_GB2312" w:eastAsia="仿宋_GB2312" w:cs="仿宋_GB2312"/>
          <w:bCs/>
          <w:sz w:val="32"/>
          <w:szCs w:val="32"/>
        </w:rPr>
      </w:pPr>
      <w:r>
        <w:rPr>
          <w:rFonts w:hint="eastAsia" w:ascii="仿宋_GB2312" w:hAnsi="仿宋_GB2312" w:eastAsia="仿宋_GB2312" w:cs="仿宋_GB2312"/>
          <w:bCs/>
          <w:color w:val="000000"/>
          <w:spacing w:val="-44"/>
          <w:sz w:val="32"/>
          <w:szCs w:val="32"/>
          <w:shd w:val="clear" w:color="auto" w:fill="FFFFFF"/>
        </w:rPr>
        <w:t xml:space="preserve">   ——  </w:t>
      </w:r>
      <w:r>
        <w:rPr>
          <w:rFonts w:hint="eastAsia" w:ascii="仿宋_GB2312" w:hAnsi="仿宋_GB2312" w:eastAsia="仿宋_GB2312" w:cs="仿宋_GB2312"/>
          <w:bCs/>
          <w:sz w:val="32"/>
          <w:szCs w:val="32"/>
        </w:rPr>
        <w:t>推进青创园“智慧园区”建设，抓好园区孵化和青年（大学生）创新创业孵化平台、青年创新创业园、青年就业见习基地建设；开展“青春创业大讲堂”“青年创新创业大赛”；大力实施“四川青年创业促进计划”，进一步丰富创业青年金融扶持手段，积极争取党政对青年创业工作支持。</w:t>
      </w:r>
    </w:p>
    <w:p>
      <w:pPr>
        <w:spacing w:line="576" w:lineRule="exact"/>
        <w:ind w:firstLine="464" w:firstLineChars="200"/>
        <w:rPr>
          <w:rFonts w:ascii="仿宋_GB2312" w:hAnsi="仿宋_GB2312" w:eastAsia="仿宋_GB2312" w:cs="仿宋_GB2312"/>
          <w:bCs/>
          <w:sz w:val="32"/>
          <w:szCs w:val="32"/>
        </w:rPr>
      </w:pPr>
      <w:r>
        <w:rPr>
          <w:rFonts w:hint="eastAsia" w:ascii="仿宋_GB2312" w:hAnsi="仿宋_GB2312" w:eastAsia="仿宋_GB2312" w:cs="仿宋_GB2312"/>
          <w:bCs/>
          <w:color w:val="000000"/>
          <w:spacing w:val="-44"/>
          <w:sz w:val="32"/>
          <w:szCs w:val="32"/>
          <w:shd w:val="clear" w:color="auto" w:fill="FFFFFF"/>
        </w:rPr>
        <w:t xml:space="preserve">   ——  </w:t>
      </w:r>
      <w:r>
        <w:rPr>
          <w:rFonts w:hint="eastAsia" w:ascii="仿宋_GB2312" w:hAnsi="仿宋_GB2312" w:eastAsia="仿宋_GB2312" w:cs="仿宋_GB2312"/>
          <w:bCs/>
          <w:color w:val="000000"/>
          <w:sz w:val="32"/>
          <w:szCs w:val="32"/>
          <w:shd w:val="clear" w:color="auto" w:fill="FFFFFF"/>
        </w:rPr>
        <w:t>开展“青”字号品牌创建活动，组织开展广元青年技能大赛、青年文明号“创新创效”、青年突击队等活动。</w:t>
      </w:r>
    </w:p>
    <w:p>
      <w:pPr>
        <w:spacing w:line="576" w:lineRule="exact"/>
        <w:ind w:firstLine="640" w:firstLineChars="200"/>
        <w:rPr>
          <w:rFonts w:ascii="方正楷体简体" w:hAnsi="方正楷体简体" w:eastAsia="方正楷体简体" w:cs="方正楷体简体"/>
          <w:bCs/>
          <w:sz w:val="32"/>
          <w:szCs w:val="32"/>
        </w:rPr>
      </w:pPr>
      <w:r>
        <w:rPr>
          <w:rFonts w:hint="eastAsia" w:ascii="方正楷体简体" w:hAnsi="方正楷体简体" w:eastAsia="方正楷体简体" w:cs="方正楷体简体"/>
          <w:bCs/>
          <w:sz w:val="32"/>
          <w:szCs w:val="32"/>
        </w:rPr>
        <w:t>（三）参与创新社会治理</w:t>
      </w:r>
    </w:p>
    <w:p>
      <w:pPr>
        <w:spacing w:line="576" w:lineRule="exact"/>
        <w:ind w:firstLine="464" w:firstLineChars="200"/>
        <w:rPr>
          <w:rFonts w:ascii="仿宋_GB2312" w:hAnsi="仿宋_GB2312" w:eastAsia="仿宋_GB2312" w:cs="仿宋_GB2312"/>
          <w:bCs/>
          <w:sz w:val="32"/>
          <w:szCs w:val="32"/>
        </w:rPr>
      </w:pPr>
      <w:r>
        <w:rPr>
          <w:rFonts w:hint="eastAsia" w:ascii="仿宋_GB2312" w:hAnsi="仿宋_GB2312" w:eastAsia="仿宋_GB2312" w:cs="仿宋_GB2312"/>
          <w:bCs/>
          <w:color w:val="000000"/>
          <w:spacing w:val="-44"/>
          <w:sz w:val="32"/>
          <w:szCs w:val="32"/>
          <w:shd w:val="clear" w:color="auto" w:fill="FFFFFF"/>
        </w:rPr>
        <w:t xml:space="preserve">   ——  </w:t>
      </w:r>
      <w:r>
        <w:rPr>
          <w:rFonts w:hint="eastAsia" w:ascii="仿宋_GB2312" w:hAnsi="仿宋_GB2312" w:eastAsia="仿宋_GB2312" w:cs="仿宋_GB2312"/>
          <w:bCs/>
          <w:sz w:val="32"/>
          <w:szCs w:val="32"/>
        </w:rPr>
        <w:t>完善群团服务中心功能，发挥群团组织社会服务中心的枢纽作用，加强团组织对青年社会组织的联系、服务和引导，积极协同社会力量参与社会治理。</w:t>
      </w:r>
    </w:p>
    <w:p>
      <w:pPr>
        <w:spacing w:line="576" w:lineRule="exact"/>
        <w:ind w:firstLine="464" w:firstLineChars="200"/>
        <w:rPr>
          <w:rFonts w:ascii="仿宋_GB2312" w:hAnsi="仿宋_GB2312" w:eastAsia="仿宋_GB2312" w:cs="仿宋_GB2312"/>
          <w:bCs/>
          <w:sz w:val="32"/>
          <w:szCs w:val="32"/>
        </w:rPr>
      </w:pPr>
      <w:r>
        <w:rPr>
          <w:rFonts w:hint="eastAsia" w:ascii="仿宋_GB2312" w:hAnsi="仿宋_GB2312" w:eastAsia="仿宋_GB2312" w:cs="仿宋_GB2312"/>
          <w:bCs/>
          <w:color w:val="000000"/>
          <w:spacing w:val="-44"/>
          <w:sz w:val="32"/>
          <w:szCs w:val="32"/>
          <w:shd w:val="clear" w:color="auto" w:fill="FFFFFF"/>
        </w:rPr>
        <w:t xml:space="preserve">   ——  </w:t>
      </w:r>
      <w:r>
        <w:rPr>
          <w:rFonts w:hint="eastAsia" w:ascii="仿宋_GB2312" w:hAnsi="仿宋_GB2312" w:eastAsia="仿宋_GB2312" w:cs="仿宋_GB2312"/>
          <w:bCs/>
          <w:sz w:val="32"/>
          <w:szCs w:val="32"/>
        </w:rPr>
        <w:t>继续深化西部计划志愿服务、城乡社区互助计划等志愿服务品牌项目，切实服务青年成长需求。</w:t>
      </w:r>
    </w:p>
    <w:p>
      <w:pPr>
        <w:spacing w:line="576" w:lineRule="exact"/>
        <w:ind w:firstLine="464" w:firstLineChars="200"/>
        <w:rPr>
          <w:rFonts w:ascii="仿宋_GB2312" w:hAnsi="仿宋_GB2312" w:eastAsia="仿宋_GB2312" w:cs="仿宋_GB2312"/>
          <w:bCs/>
          <w:sz w:val="32"/>
          <w:szCs w:val="32"/>
        </w:rPr>
      </w:pPr>
      <w:r>
        <w:rPr>
          <w:rFonts w:hint="eastAsia" w:ascii="仿宋_GB2312" w:hAnsi="仿宋_GB2312" w:eastAsia="仿宋_GB2312" w:cs="仿宋_GB2312"/>
          <w:bCs/>
          <w:color w:val="000000"/>
          <w:spacing w:val="-44"/>
          <w:sz w:val="32"/>
          <w:szCs w:val="32"/>
          <w:shd w:val="clear" w:color="auto" w:fill="FFFFFF"/>
        </w:rPr>
        <w:t xml:space="preserve">   ——  </w:t>
      </w:r>
      <w:r>
        <w:rPr>
          <w:rFonts w:hint="eastAsia" w:ascii="仿宋_GB2312" w:hAnsi="仿宋_GB2312" w:eastAsia="仿宋_GB2312" w:cs="仿宋_GB2312"/>
          <w:bCs/>
          <w:sz w:val="32"/>
          <w:szCs w:val="32"/>
        </w:rPr>
        <w:t>推行“志愿者+社工”模式开展保渔、助残、关爱留守学生、心理、文化、矫正等专项志愿服务，探索社会治理新模式。</w:t>
      </w:r>
    </w:p>
    <w:p>
      <w:pPr>
        <w:spacing w:line="576" w:lineRule="exact"/>
        <w:ind w:firstLine="640" w:firstLineChars="200"/>
        <w:rPr>
          <w:rFonts w:ascii="方正楷体简体" w:hAnsi="方正楷体简体" w:eastAsia="方正楷体简体" w:cs="方正楷体简体"/>
          <w:bCs/>
          <w:sz w:val="32"/>
          <w:szCs w:val="32"/>
        </w:rPr>
      </w:pPr>
      <w:r>
        <w:rPr>
          <w:rFonts w:hint="eastAsia" w:ascii="方正楷体简体" w:hAnsi="方正楷体简体" w:eastAsia="方正楷体简体" w:cs="方正楷体简体"/>
          <w:bCs/>
          <w:sz w:val="32"/>
          <w:szCs w:val="32"/>
        </w:rPr>
        <w:t>（四）大力开展青年志愿服务</w:t>
      </w:r>
    </w:p>
    <w:p>
      <w:pPr>
        <w:spacing w:line="576" w:lineRule="exact"/>
        <w:ind w:firstLine="464" w:firstLineChars="200"/>
        <w:rPr>
          <w:rFonts w:ascii="仿宋_GB2312" w:hAnsi="仿宋_GB2312" w:eastAsia="仿宋_GB2312" w:cs="仿宋_GB2312"/>
          <w:bCs/>
          <w:sz w:val="32"/>
          <w:szCs w:val="32"/>
        </w:rPr>
      </w:pPr>
      <w:r>
        <w:rPr>
          <w:rFonts w:hint="eastAsia" w:ascii="仿宋_GB2312" w:hAnsi="仿宋_GB2312" w:eastAsia="仿宋_GB2312" w:cs="仿宋_GB2312"/>
          <w:bCs/>
          <w:color w:val="000000"/>
          <w:spacing w:val="-44"/>
          <w:sz w:val="32"/>
          <w:szCs w:val="32"/>
          <w:shd w:val="clear" w:color="auto" w:fill="FFFFFF"/>
        </w:rPr>
        <w:t xml:space="preserve">   ——  </w:t>
      </w:r>
      <w:r>
        <w:rPr>
          <w:rFonts w:hint="eastAsia" w:ascii="仿宋_GB2312" w:hAnsi="仿宋_GB2312" w:eastAsia="仿宋_GB2312" w:cs="仿宋_GB2312"/>
          <w:bCs/>
          <w:color w:val="000000"/>
          <w:sz w:val="32"/>
          <w:szCs w:val="32"/>
          <w:shd w:val="clear" w:color="auto" w:fill="FFFFFF"/>
        </w:rPr>
        <w:t>强化志愿精神宣传，</w:t>
      </w:r>
      <w:r>
        <w:rPr>
          <w:rFonts w:hint="eastAsia" w:ascii="仿宋_GB2312" w:hAnsi="仿宋_GB2312" w:eastAsia="仿宋_GB2312" w:cs="仿宋_GB2312"/>
          <w:bCs/>
          <w:sz w:val="32"/>
          <w:szCs w:val="32"/>
        </w:rPr>
        <w:t>抓好青年志愿者协会换届和专业化队伍建设培训，做好省十三届运动会、第二届市运会及女儿节等大型赛会、环境治理、低碳宣传等市委市政府重点工作及活动志愿服务工作。</w:t>
      </w:r>
    </w:p>
    <w:p>
      <w:pPr>
        <w:numPr>
          <w:ilvl w:val="0"/>
          <w:numId w:val="2"/>
        </w:numPr>
        <w:spacing w:line="576" w:lineRule="exact"/>
        <w:ind w:firstLine="640" w:firstLineChars="200"/>
        <w:rPr>
          <w:rFonts w:ascii="黑体" w:hAnsi="黑体" w:eastAsia="黑体" w:cs="黑体"/>
          <w:bCs/>
          <w:sz w:val="32"/>
          <w:szCs w:val="32"/>
        </w:rPr>
      </w:pPr>
      <w:r>
        <w:rPr>
          <w:rFonts w:hint="eastAsia" w:ascii="黑体" w:hAnsi="黑体" w:eastAsia="黑体" w:cs="黑体"/>
          <w:bCs/>
          <w:sz w:val="32"/>
          <w:szCs w:val="32"/>
        </w:rPr>
        <w:t>有效服务青年成长成才</w:t>
      </w:r>
    </w:p>
    <w:p>
      <w:pPr>
        <w:spacing w:line="576" w:lineRule="exact"/>
        <w:ind w:firstLine="640" w:firstLineChars="200"/>
        <w:rPr>
          <w:rFonts w:ascii="方正楷体简体" w:hAnsi="方正楷体简体" w:eastAsia="方正楷体简体" w:cs="方正楷体简体"/>
          <w:bCs/>
          <w:sz w:val="32"/>
          <w:szCs w:val="32"/>
        </w:rPr>
      </w:pPr>
      <w:r>
        <w:rPr>
          <w:rFonts w:hint="eastAsia" w:ascii="方正楷体简体" w:hAnsi="方正楷体简体" w:eastAsia="方正楷体简体" w:cs="方正楷体简体"/>
          <w:bCs/>
          <w:sz w:val="32"/>
          <w:szCs w:val="32"/>
        </w:rPr>
        <w:t>（一）搭建团的工作平台</w:t>
      </w:r>
    </w:p>
    <w:p>
      <w:pPr>
        <w:spacing w:line="576" w:lineRule="exact"/>
        <w:ind w:firstLine="464" w:firstLineChars="200"/>
        <w:rPr>
          <w:rFonts w:ascii="仿宋_GB2312" w:hAnsi="仿宋_GB2312" w:eastAsia="仿宋_GB2312" w:cs="仿宋_GB2312"/>
          <w:bCs/>
          <w:sz w:val="32"/>
          <w:szCs w:val="32"/>
        </w:rPr>
      </w:pPr>
      <w:r>
        <w:rPr>
          <w:rFonts w:hint="eastAsia" w:ascii="仿宋_GB2312" w:hAnsi="仿宋_GB2312" w:eastAsia="仿宋_GB2312" w:cs="仿宋_GB2312"/>
          <w:bCs/>
          <w:color w:val="000000"/>
          <w:spacing w:val="-44"/>
          <w:sz w:val="32"/>
          <w:szCs w:val="32"/>
          <w:shd w:val="clear" w:color="auto" w:fill="FFFFFF"/>
        </w:rPr>
        <w:t xml:space="preserve">   ——  </w:t>
      </w:r>
      <w:r>
        <w:rPr>
          <w:rFonts w:hint="eastAsia" w:ascii="仿宋_GB2312" w:hAnsi="仿宋_GB2312" w:eastAsia="仿宋_GB2312" w:cs="仿宋_GB2312"/>
          <w:bCs/>
          <w:sz w:val="32"/>
          <w:szCs w:val="32"/>
        </w:rPr>
        <w:t>探索“共青团+互联网”新型工作模式，着力建设好“智慧团建”系统，打造好共青团自身建设网站平台、强化“志愿四川”管理平台建设和使用，推进志愿服务工作有新突破。</w:t>
      </w:r>
    </w:p>
    <w:p>
      <w:pPr>
        <w:spacing w:line="576" w:lineRule="exact"/>
        <w:ind w:firstLine="464" w:firstLineChars="200"/>
        <w:rPr>
          <w:rFonts w:ascii="仿宋_GB2312" w:hAnsi="仿宋_GB2312" w:eastAsia="仿宋_GB2312" w:cs="仿宋_GB2312"/>
          <w:bCs/>
          <w:sz w:val="32"/>
          <w:szCs w:val="32"/>
        </w:rPr>
      </w:pPr>
      <w:r>
        <w:rPr>
          <w:rFonts w:hint="eastAsia" w:ascii="仿宋_GB2312" w:hAnsi="仿宋_GB2312" w:eastAsia="仿宋_GB2312" w:cs="仿宋_GB2312"/>
          <w:bCs/>
          <w:color w:val="000000"/>
          <w:spacing w:val="-44"/>
          <w:sz w:val="32"/>
          <w:szCs w:val="32"/>
          <w:shd w:val="clear" w:color="auto" w:fill="FFFFFF"/>
        </w:rPr>
        <w:t xml:space="preserve">   ——  </w:t>
      </w:r>
      <w:r>
        <w:rPr>
          <w:rFonts w:hint="eastAsia" w:ascii="仿宋_GB2312" w:hAnsi="仿宋_GB2312" w:eastAsia="仿宋_GB2312" w:cs="仿宋_GB2312"/>
          <w:bCs/>
          <w:sz w:val="32"/>
          <w:szCs w:val="32"/>
        </w:rPr>
        <w:t>注重解决基层活动阵地“四缺”问题，整合青年中心、青年空间、青年驿站、七彩小屋等现有青年活动阵地，纳入“青年之家”品牌体系，集中推进“青年之家”综合服务平台建设，打造“共青团门店”。</w:t>
      </w:r>
    </w:p>
    <w:p>
      <w:pPr>
        <w:spacing w:line="576" w:lineRule="exact"/>
        <w:ind w:firstLine="640" w:firstLineChars="200"/>
        <w:rPr>
          <w:rFonts w:ascii="方正楷体简体" w:hAnsi="方正楷体简体" w:eastAsia="方正楷体简体" w:cs="方正楷体简体"/>
          <w:bCs/>
          <w:sz w:val="32"/>
          <w:szCs w:val="32"/>
        </w:rPr>
      </w:pPr>
      <w:r>
        <w:rPr>
          <w:rFonts w:hint="eastAsia" w:ascii="方正楷体简体" w:hAnsi="方正楷体简体" w:eastAsia="方正楷体简体" w:cs="方正楷体简体"/>
          <w:bCs/>
          <w:sz w:val="32"/>
          <w:szCs w:val="32"/>
        </w:rPr>
        <w:t>（二）强化项目化服务</w:t>
      </w:r>
    </w:p>
    <w:p>
      <w:pPr>
        <w:spacing w:line="576" w:lineRule="exact"/>
        <w:ind w:firstLine="464" w:firstLineChars="200"/>
        <w:rPr>
          <w:rFonts w:ascii="仿宋_GB2312" w:hAnsi="仿宋_GB2312" w:eastAsia="仿宋_GB2312" w:cs="仿宋_GB2312"/>
          <w:bCs/>
          <w:sz w:val="32"/>
          <w:szCs w:val="32"/>
        </w:rPr>
      </w:pPr>
      <w:r>
        <w:rPr>
          <w:rFonts w:hint="eastAsia" w:ascii="仿宋_GB2312" w:hAnsi="仿宋_GB2312" w:eastAsia="仿宋_GB2312" w:cs="仿宋_GB2312"/>
          <w:bCs/>
          <w:color w:val="000000"/>
          <w:spacing w:val="-44"/>
          <w:sz w:val="32"/>
          <w:szCs w:val="32"/>
          <w:shd w:val="clear" w:color="auto" w:fill="FFFFFF"/>
        </w:rPr>
        <w:t xml:space="preserve">   ——  </w:t>
      </w:r>
      <w:r>
        <w:rPr>
          <w:rFonts w:hint="eastAsia" w:ascii="仿宋_GB2312" w:hAnsi="仿宋_GB2312" w:eastAsia="仿宋_GB2312" w:cs="仿宋_GB2312"/>
          <w:bCs/>
          <w:sz w:val="32"/>
          <w:szCs w:val="32"/>
        </w:rPr>
        <w:t>实施“汇爱家园”“青亲加油站”“童伴计划”“快乐学校”等关爱项目，巩固依托留守学生之家和社区青少年之家的关爱模式，实践项目村“童伴之家”关爱模式，加强社会组织、社工及“童伴妈妈”专业能力培训，提升留守儿童心理健康关爱工作水平。</w:t>
      </w:r>
    </w:p>
    <w:p>
      <w:pPr>
        <w:spacing w:line="576" w:lineRule="exact"/>
        <w:ind w:firstLine="464" w:firstLineChars="200"/>
        <w:rPr>
          <w:rFonts w:ascii="仿宋_GB2312" w:hAnsi="仿宋_GB2312" w:eastAsia="仿宋_GB2312" w:cs="仿宋_GB2312"/>
          <w:bCs/>
          <w:sz w:val="32"/>
          <w:szCs w:val="32"/>
        </w:rPr>
      </w:pPr>
      <w:r>
        <w:rPr>
          <w:rFonts w:hint="eastAsia" w:ascii="仿宋_GB2312" w:hAnsi="仿宋_GB2312" w:eastAsia="仿宋_GB2312" w:cs="仿宋_GB2312"/>
          <w:bCs/>
          <w:color w:val="000000"/>
          <w:spacing w:val="-44"/>
          <w:sz w:val="32"/>
          <w:szCs w:val="32"/>
          <w:shd w:val="clear" w:color="auto" w:fill="FFFFFF"/>
        </w:rPr>
        <w:t xml:space="preserve">   ——  </w:t>
      </w:r>
      <w:r>
        <w:rPr>
          <w:rFonts w:hint="eastAsia" w:ascii="仿宋_GB2312" w:hAnsi="仿宋_GB2312" w:eastAsia="仿宋_GB2312" w:cs="仿宋_GB2312"/>
          <w:bCs/>
          <w:sz w:val="32"/>
          <w:szCs w:val="32"/>
        </w:rPr>
        <w:t>深入实施“筑梦计划”大学生社会实践活动项目，帮助大学生实践就业，升级“广元青亲网”平台，继续开展线上线下青年婚恋交友服务。</w:t>
      </w:r>
    </w:p>
    <w:p>
      <w:pPr>
        <w:spacing w:line="576" w:lineRule="exact"/>
        <w:ind w:firstLine="464" w:firstLineChars="200"/>
        <w:rPr>
          <w:rFonts w:ascii="仿宋_GB2312" w:hAnsi="仿宋_GB2312" w:eastAsia="仿宋_GB2312" w:cs="仿宋_GB2312"/>
          <w:bCs/>
          <w:sz w:val="32"/>
          <w:szCs w:val="32"/>
        </w:rPr>
      </w:pPr>
      <w:r>
        <w:rPr>
          <w:rFonts w:hint="eastAsia" w:ascii="仿宋_GB2312" w:hAnsi="仿宋_GB2312" w:eastAsia="仿宋_GB2312" w:cs="仿宋_GB2312"/>
          <w:bCs/>
          <w:color w:val="000000"/>
          <w:spacing w:val="-44"/>
          <w:sz w:val="32"/>
          <w:szCs w:val="32"/>
          <w:shd w:val="clear" w:color="auto" w:fill="FFFFFF"/>
        </w:rPr>
        <w:t xml:space="preserve">   ——  </w:t>
      </w:r>
      <w:r>
        <w:rPr>
          <w:rFonts w:hint="eastAsia" w:ascii="仿宋_GB2312" w:hAnsi="仿宋_GB2312" w:eastAsia="仿宋_GB2312" w:cs="仿宋_GB2312"/>
          <w:bCs/>
          <w:sz w:val="32"/>
          <w:szCs w:val="32"/>
        </w:rPr>
        <w:t>深化青年马克思主义者培养工程。</w:t>
      </w:r>
    </w:p>
    <w:p>
      <w:pPr>
        <w:spacing w:line="576" w:lineRule="exact"/>
        <w:ind w:firstLine="640" w:firstLineChars="200"/>
        <w:rPr>
          <w:rFonts w:ascii="方正楷体简体" w:hAnsi="方正楷体简体" w:eastAsia="方正楷体简体" w:cs="方正楷体简体"/>
          <w:bCs/>
          <w:sz w:val="32"/>
          <w:szCs w:val="32"/>
        </w:rPr>
      </w:pPr>
      <w:r>
        <w:rPr>
          <w:rFonts w:hint="eastAsia" w:ascii="方正楷体简体" w:hAnsi="方正楷体简体" w:eastAsia="方正楷体简体" w:cs="方正楷体简体"/>
          <w:bCs/>
          <w:sz w:val="32"/>
          <w:szCs w:val="32"/>
        </w:rPr>
        <w:t>（三）切实维护青少年权益</w:t>
      </w:r>
    </w:p>
    <w:p>
      <w:pPr>
        <w:spacing w:line="576" w:lineRule="exact"/>
        <w:ind w:firstLine="464" w:firstLineChars="200"/>
        <w:rPr>
          <w:rFonts w:ascii="仿宋_GB2312" w:hAnsi="仿宋_GB2312" w:eastAsia="仿宋_GB2312" w:cs="仿宋_GB2312"/>
          <w:bCs/>
          <w:sz w:val="32"/>
          <w:szCs w:val="32"/>
        </w:rPr>
      </w:pPr>
      <w:r>
        <w:rPr>
          <w:rFonts w:hint="eastAsia" w:ascii="仿宋_GB2312" w:hAnsi="仿宋_GB2312" w:eastAsia="仿宋_GB2312" w:cs="仿宋_GB2312"/>
          <w:bCs/>
          <w:color w:val="000000"/>
          <w:spacing w:val="-44"/>
          <w:sz w:val="32"/>
          <w:szCs w:val="32"/>
          <w:shd w:val="clear" w:color="auto" w:fill="FFFFFF"/>
        </w:rPr>
        <w:t xml:space="preserve">   ——  </w:t>
      </w:r>
      <w:r>
        <w:rPr>
          <w:rFonts w:hint="eastAsia" w:ascii="仿宋_GB2312" w:hAnsi="仿宋_GB2312" w:eastAsia="仿宋_GB2312" w:cs="仿宋_GB2312"/>
          <w:bCs/>
          <w:sz w:val="32"/>
          <w:szCs w:val="32"/>
        </w:rPr>
        <w:t>贯彻落实好省预青专项组《关于进一步深化预防青少年违法犯罪工作的实施意见》，推动我市预防青少年违法犯罪工作和未成年人保护工作同安排同部署。</w:t>
      </w:r>
    </w:p>
    <w:p>
      <w:pPr>
        <w:spacing w:line="576" w:lineRule="exact"/>
        <w:ind w:firstLine="464" w:firstLineChars="200"/>
        <w:rPr>
          <w:rFonts w:ascii="仿宋_GB2312" w:hAnsi="仿宋_GB2312" w:eastAsia="仿宋_GB2312" w:cs="仿宋_GB2312"/>
          <w:bCs/>
          <w:sz w:val="32"/>
          <w:szCs w:val="32"/>
        </w:rPr>
      </w:pPr>
      <w:r>
        <w:rPr>
          <w:rFonts w:hint="eastAsia" w:ascii="仿宋_GB2312" w:hAnsi="仿宋_GB2312" w:eastAsia="仿宋_GB2312" w:cs="仿宋_GB2312"/>
          <w:bCs/>
          <w:color w:val="000000"/>
          <w:spacing w:val="-44"/>
          <w:sz w:val="32"/>
          <w:szCs w:val="32"/>
          <w:shd w:val="clear" w:color="auto" w:fill="FFFFFF"/>
        </w:rPr>
        <w:t xml:space="preserve">   ——  </w:t>
      </w:r>
      <w:r>
        <w:rPr>
          <w:rFonts w:hint="eastAsia" w:ascii="仿宋_GB2312" w:hAnsi="仿宋_GB2312" w:eastAsia="仿宋_GB2312" w:cs="仿宋_GB2312"/>
          <w:bCs/>
          <w:sz w:val="32"/>
          <w:szCs w:val="32"/>
        </w:rPr>
        <w:t>健全“共青团与人大代表、政协委员面对面”工作机制，全面、及时、深入收集青年意见，畅通青少年利益诉求渠道。</w:t>
      </w:r>
    </w:p>
    <w:p>
      <w:pPr>
        <w:spacing w:line="576" w:lineRule="exact"/>
        <w:ind w:firstLine="464" w:firstLineChars="200"/>
        <w:rPr>
          <w:rFonts w:ascii="仿宋_GB2312" w:hAnsi="仿宋_GB2312" w:eastAsia="仿宋_GB2312" w:cs="仿宋_GB2312"/>
          <w:bCs/>
          <w:sz w:val="32"/>
          <w:szCs w:val="32"/>
        </w:rPr>
      </w:pPr>
      <w:r>
        <w:rPr>
          <w:rFonts w:hint="eastAsia" w:ascii="仿宋_GB2312" w:hAnsi="仿宋_GB2312" w:eastAsia="仿宋_GB2312" w:cs="仿宋_GB2312"/>
          <w:bCs/>
          <w:color w:val="000000"/>
          <w:spacing w:val="-44"/>
          <w:sz w:val="32"/>
          <w:szCs w:val="32"/>
          <w:shd w:val="clear" w:color="auto" w:fill="FFFFFF"/>
        </w:rPr>
        <w:t xml:space="preserve">   ——  </w:t>
      </w:r>
      <w:r>
        <w:rPr>
          <w:rFonts w:hint="eastAsia" w:ascii="仿宋_GB2312" w:hAnsi="仿宋_GB2312" w:eastAsia="仿宋_GB2312" w:cs="仿宋_GB2312"/>
          <w:bCs/>
          <w:sz w:val="32"/>
          <w:szCs w:val="32"/>
        </w:rPr>
        <w:t>优化12355青少年综合服务平台，探索市县乡全覆盖的网格化、专业化的青少年关爱救助网络，持续加强农村留守儿童和困境儿童关爱救助。</w:t>
      </w:r>
    </w:p>
    <w:p>
      <w:pPr>
        <w:spacing w:line="576" w:lineRule="exact"/>
        <w:ind w:firstLine="640" w:firstLineChars="200"/>
        <w:rPr>
          <w:rFonts w:ascii="黑体" w:hAnsi="黑体" w:eastAsia="黑体" w:cs="黑体"/>
          <w:bCs/>
          <w:sz w:val="32"/>
          <w:szCs w:val="32"/>
        </w:rPr>
      </w:pPr>
      <w:r>
        <w:rPr>
          <w:rFonts w:hint="eastAsia" w:ascii="黑体" w:hAnsi="黑体" w:eastAsia="黑体" w:cs="黑体"/>
          <w:bCs/>
          <w:sz w:val="32"/>
          <w:szCs w:val="32"/>
        </w:rPr>
        <w:t>五、全面落实从严治团</w:t>
      </w:r>
    </w:p>
    <w:p>
      <w:pPr>
        <w:spacing w:line="576" w:lineRule="exact"/>
        <w:ind w:firstLine="640" w:firstLineChars="200"/>
        <w:rPr>
          <w:rFonts w:ascii="方正楷体简体" w:hAnsi="方正楷体简体" w:eastAsia="方正楷体简体" w:cs="方正楷体简体"/>
          <w:bCs/>
          <w:sz w:val="32"/>
          <w:szCs w:val="32"/>
        </w:rPr>
      </w:pPr>
      <w:r>
        <w:rPr>
          <w:rFonts w:hint="eastAsia" w:ascii="方正楷体简体" w:hAnsi="方正楷体简体" w:eastAsia="方正楷体简体" w:cs="方正楷体简体"/>
          <w:bCs/>
          <w:sz w:val="32"/>
          <w:szCs w:val="32"/>
        </w:rPr>
        <w:t>（一）加强党的领导</w:t>
      </w:r>
    </w:p>
    <w:p>
      <w:pPr>
        <w:spacing w:line="576" w:lineRule="exact"/>
        <w:ind w:firstLine="464" w:firstLineChars="200"/>
        <w:rPr>
          <w:rFonts w:ascii="仿宋_GB2312" w:hAnsi="仿宋_GB2312" w:eastAsia="仿宋_GB2312" w:cs="仿宋_GB2312"/>
          <w:bCs/>
          <w:sz w:val="32"/>
          <w:szCs w:val="32"/>
        </w:rPr>
      </w:pPr>
      <w:r>
        <w:rPr>
          <w:rFonts w:hint="eastAsia" w:ascii="仿宋_GB2312" w:hAnsi="仿宋_GB2312" w:eastAsia="仿宋_GB2312" w:cs="仿宋_GB2312"/>
          <w:bCs/>
          <w:color w:val="000000"/>
          <w:spacing w:val="-44"/>
          <w:sz w:val="32"/>
          <w:szCs w:val="32"/>
          <w:shd w:val="clear" w:color="auto" w:fill="FFFFFF"/>
        </w:rPr>
        <w:t xml:space="preserve">   ——  </w:t>
      </w:r>
      <w:r>
        <w:rPr>
          <w:rFonts w:hint="eastAsia" w:ascii="仿宋_GB2312" w:hAnsi="仿宋_GB2312" w:eastAsia="仿宋_GB2312" w:cs="仿宋_GB2312"/>
          <w:bCs/>
          <w:sz w:val="32"/>
          <w:szCs w:val="32"/>
        </w:rPr>
        <w:t>锤炼党性修养，牢固树立“四个意识”，坚决维护以习近平同志为核心的党中央权威，不折不扣执行党的路线方针政策和决策部署。</w:t>
      </w:r>
    </w:p>
    <w:p>
      <w:pPr>
        <w:spacing w:line="576" w:lineRule="exact"/>
        <w:ind w:firstLine="464" w:firstLineChars="200"/>
        <w:rPr>
          <w:rFonts w:ascii="仿宋_GB2312" w:hAnsi="仿宋_GB2312" w:eastAsia="仿宋_GB2312" w:cs="仿宋_GB2312"/>
          <w:bCs/>
          <w:sz w:val="32"/>
          <w:szCs w:val="32"/>
        </w:rPr>
      </w:pPr>
      <w:r>
        <w:rPr>
          <w:rFonts w:hint="eastAsia" w:ascii="仿宋_GB2312" w:hAnsi="仿宋_GB2312" w:eastAsia="仿宋_GB2312" w:cs="仿宋_GB2312"/>
          <w:bCs/>
          <w:color w:val="000000"/>
          <w:spacing w:val="-44"/>
          <w:sz w:val="32"/>
          <w:szCs w:val="32"/>
          <w:shd w:val="clear" w:color="auto" w:fill="FFFFFF"/>
        </w:rPr>
        <w:t xml:space="preserve">   ——  </w:t>
      </w:r>
      <w:r>
        <w:rPr>
          <w:rFonts w:hint="eastAsia" w:ascii="仿宋_GB2312" w:hAnsi="仿宋_GB2312" w:eastAsia="仿宋_GB2312" w:cs="仿宋_GB2312"/>
          <w:bCs/>
          <w:sz w:val="32"/>
          <w:szCs w:val="32"/>
        </w:rPr>
        <w:t>加强机关党的建设，强化管党治党意识，全面落实党建工作责任制和“一岗双责”，加强对团组织党建工作的指导，强化制度完善、执行，严格监督执纪问责。</w:t>
      </w:r>
    </w:p>
    <w:p>
      <w:pPr>
        <w:spacing w:line="576" w:lineRule="exact"/>
        <w:ind w:firstLine="640" w:firstLineChars="200"/>
        <w:rPr>
          <w:rFonts w:ascii="方正楷体简体" w:hAnsi="方正楷体简体" w:eastAsia="方正楷体简体" w:cs="方正楷体简体"/>
          <w:bCs/>
          <w:sz w:val="32"/>
          <w:szCs w:val="32"/>
        </w:rPr>
      </w:pPr>
      <w:r>
        <w:rPr>
          <w:rFonts w:hint="eastAsia" w:ascii="方正楷体简体" w:hAnsi="方正楷体简体" w:eastAsia="方正楷体简体" w:cs="方正楷体简体"/>
          <w:bCs/>
          <w:sz w:val="32"/>
          <w:szCs w:val="32"/>
        </w:rPr>
        <w:t>（二）夯实团的基层基础</w:t>
      </w:r>
    </w:p>
    <w:p>
      <w:pPr>
        <w:spacing w:line="576" w:lineRule="exact"/>
        <w:ind w:firstLine="464" w:firstLineChars="200"/>
        <w:rPr>
          <w:rFonts w:ascii="仿宋_GB2312" w:hAnsi="仿宋_GB2312" w:eastAsia="仿宋_GB2312" w:cs="仿宋_GB2312"/>
          <w:bCs/>
          <w:sz w:val="32"/>
          <w:szCs w:val="32"/>
        </w:rPr>
      </w:pPr>
      <w:r>
        <w:rPr>
          <w:rFonts w:hint="eastAsia" w:ascii="仿宋_GB2312" w:hAnsi="仿宋_GB2312" w:eastAsia="仿宋_GB2312" w:cs="仿宋_GB2312"/>
          <w:bCs/>
          <w:color w:val="000000"/>
          <w:spacing w:val="-44"/>
          <w:sz w:val="32"/>
          <w:szCs w:val="32"/>
          <w:shd w:val="clear" w:color="auto" w:fill="FFFFFF"/>
        </w:rPr>
        <w:t xml:space="preserve">   ——  </w:t>
      </w:r>
      <w:r>
        <w:rPr>
          <w:rFonts w:hint="eastAsia" w:ascii="仿宋_GB2312" w:hAnsi="仿宋_GB2312" w:eastAsia="仿宋_GB2312" w:cs="仿宋_GB2312"/>
          <w:bCs/>
          <w:sz w:val="32"/>
          <w:szCs w:val="32"/>
        </w:rPr>
        <w:t>提升基层团组织覆盖率，巩固传统领域团建，深入推进区域化团建，大力发展非公有制经济组织团建，深化农村团建，探索青年社会组织和互联网行业团建。</w:t>
      </w:r>
    </w:p>
    <w:p>
      <w:pPr>
        <w:spacing w:line="576" w:lineRule="exact"/>
        <w:ind w:firstLine="464" w:firstLineChars="200"/>
        <w:rPr>
          <w:rFonts w:ascii="仿宋_GB2312" w:hAnsi="仿宋_GB2312" w:eastAsia="仿宋_GB2312" w:cs="仿宋_GB2312"/>
          <w:bCs/>
          <w:sz w:val="32"/>
          <w:szCs w:val="32"/>
        </w:rPr>
      </w:pPr>
      <w:r>
        <w:rPr>
          <w:rFonts w:hint="eastAsia" w:ascii="仿宋_GB2312" w:hAnsi="仿宋_GB2312" w:eastAsia="仿宋_GB2312" w:cs="仿宋_GB2312"/>
          <w:bCs/>
          <w:color w:val="000000"/>
          <w:spacing w:val="-44"/>
          <w:sz w:val="32"/>
          <w:szCs w:val="32"/>
          <w:shd w:val="clear" w:color="auto" w:fill="FFFFFF"/>
        </w:rPr>
        <w:t xml:space="preserve">   ——  </w:t>
      </w:r>
      <w:r>
        <w:rPr>
          <w:rFonts w:hint="eastAsia" w:ascii="仿宋_GB2312" w:hAnsi="仿宋_GB2312" w:eastAsia="仿宋_GB2312" w:cs="仿宋_GB2312"/>
          <w:bCs/>
          <w:sz w:val="32"/>
          <w:szCs w:val="32"/>
        </w:rPr>
        <w:t>全面开展“走进青年大宣传、团情现状大调研、组织关系大排查、基层组织大整顿、作风能力大提升”五大专项行动，统筹推进市县乡团组织换届工作，筹备召开好全市党建带团建工作会议，继续夯实团的基层基础。</w:t>
      </w:r>
    </w:p>
    <w:p>
      <w:pPr>
        <w:spacing w:line="576" w:lineRule="exact"/>
        <w:ind w:firstLine="464" w:firstLineChars="200"/>
        <w:rPr>
          <w:rFonts w:ascii="仿宋_GB2312" w:hAnsi="仿宋_GB2312" w:eastAsia="仿宋_GB2312" w:cs="仿宋_GB2312"/>
          <w:bCs/>
          <w:sz w:val="32"/>
          <w:szCs w:val="32"/>
        </w:rPr>
      </w:pPr>
      <w:r>
        <w:rPr>
          <w:rFonts w:hint="eastAsia" w:ascii="仿宋_GB2312" w:hAnsi="仿宋_GB2312" w:eastAsia="仿宋_GB2312" w:cs="仿宋_GB2312"/>
          <w:bCs/>
          <w:color w:val="000000"/>
          <w:spacing w:val="-44"/>
          <w:sz w:val="32"/>
          <w:szCs w:val="32"/>
          <w:shd w:val="clear" w:color="auto" w:fill="FFFFFF"/>
        </w:rPr>
        <w:t xml:space="preserve">   ——  </w:t>
      </w:r>
      <w:r>
        <w:rPr>
          <w:rFonts w:hint="eastAsia" w:ascii="仿宋_GB2312" w:hAnsi="仿宋_GB2312" w:eastAsia="仿宋_GB2312" w:cs="仿宋_GB2312"/>
          <w:bCs/>
          <w:sz w:val="32"/>
          <w:szCs w:val="32"/>
        </w:rPr>
        <w:t>规范各级团组织运行，经常、严肃、认真开展团组织生活。创新“三会两制一课”制度，落实好团的制度，执行好团的规定，持续推进“四优”服务型团组织创建试点。</w:t>
      </w:r>
    </w:p>
    <w:p>
      <w:pPr>
        <w:spacing w:line="576" w:lineRule="exact"/>
        <w:ind w:firstLine="464" w:firstLineChars="200"/>
        <w:rPr>
          <w:rFonts w:ascii="仿宋_GB2312" w:hAnsi="仿宋_GB2312" w:eastAsia="仿宋_GB2312" w:cs="仿宋_GB2312"/>
          <w:bCs/>
          <w:sz w:val="32"/>
          <w:szCs w:val="32"/>
        </w:rPr>
      </w:pPr>
      <w:r>
        <w:rPr>
          <w:rFonts w:hint="eastAsia" w:ascii="仿宋_GB2312" w:hAnsi="仿宋_GB2312" w:eastAsia="仿宋_GB2312" w:cs="仿宋_GB2312"/>
          <w:bCs/>
          <w:color w:val="000000"/>
          <w:spacing w:val="-44"/>
          <w:sz w:val="32"/>
          <w:szCs w:val="32"/>
          <w:shd w:val="clear" w:color="auto" w:fill="FFFFFF"/>
        </w:rPr>
        <w:t xml:space="preserve">   ——  </w:t>
      </w:r>
      <w:r>
        <w:rPr>
          <w:rFonts w:hint="eastAsia" w:ascii="仿宋_GB2312" w:hAnsi="仿宋_GB2312" w:eastAsia="仿宋_GB2312" w:cs="仿宋_GB2312"/>
          <w:bCs/>
          <w:sz w:val="32"/>
          <w:szCs w:val="32"/>
        </w:rPr>
        <w:t>注重对专、兼、挂团干部的选拔使用，加强县乡团的干部配备工作，确保整体配备率达到90%以上，将团干部在岗率纳入对县区团委的年度考核，持续落实基层团干部配备通报制度，探索建立述职考核制度。</w:t>
      </w:r>
    </w:p>
    <w:p>
      <w:pPr>
        <w:spacing w:line="576" w:lineRule="exact"/>
        <w:ind w:firstLine="464" w:firstLineChars="200"/>
        <w:rPr>
          <w:rFonts w:ascii="仿宋_GB2312" w:hAnsi="仿宋_GB2312" w:eastAsia="仿宋_GB2312" w:cs="仿宋_GB2312"/>
          <w:bCs/>
          <w:sz w:val="32"/>
          <w:szCs w:val="32"/>
        </w:rPr>
      </w:pPr>
      <w:r>
        <w:rPr>
          <w:rFonts w:hint="eastAsia" w:ascii="仿宋_GB2312" w:hAnsi="仿宋_GB2312" w:eastAsia="仿宋_GB2312" w:cs="仿宋_GB2312"/>
          <w:bCs/>
          <w:color w:val="000000"/>
          <w:spacing w:val="-44"/>
          <w:sz w:val="32"/>
          <w:szCs w:val="32"/>
          <w:shd w:val="clear" w:color="auto" w:fill="FFFFFF"/>
        </w:rPr>
        <w:t xml:space="preserve">   ——  </w:t>
      </w:r>
      <w:r>
        <w:rPr>
          <w:rFonts w:hint="eastAsia" w:ascii="仿宋_GB2312" w:hAnsi="仿宋_GB2312" w:eastAsia="仿宋_GB2312" w:cs="仿宋_GB2312"/>
          <w:bCs/>
          <w:sz w:val="32"/>
          <w:szCs w:val="32"/>
        </w:rPr>
        <w:t>在乡镇（街道）社区建设“团干部+社工+青年志愿者”队伍，推动地方配齐配强乡镇（街道）工作力量，不断完善覆盖重点群体、重点场所、重点环节的青少年事务社会工作服务体系。</w:t>
      </w:r>
    </w:p>
    <w:p>
      <w:pPr>
        <w:spacing w:line="576" w:lineRule="exact"/>
        <w:ind w:firstLine="640" w:firstLineChars="200"/>
        <w:rPr>
          <w:rFonts w:ascii="方正楷体简体" w:hAnsi="方正楷体简体" w:eastAsia="方正楷体简体" w:cs="方正楷体简体"/>
          <w:bCs/>
          <w:sz w:val="32"/>
          <w:szCs w:val="32"/>
        </w:rPr>
      </w:pPr>
      <w:r>
        <w:rPr>
          <w:rFonts w:hint="eastAsia" w:ascii="方正楷体简体" w:hAnsi="方正楷体简体" w:eastAsia="方正楷体简体" w:cs="方正楷体简体"/>
          <w:bCs/>
          <w:sz w:val="32"/>
          <w:szCs w:val="32"/>
        </w:rPr>
        <w:t>（三）提高团干部能力素质</w:t>
      </w:r>
    </w:p>
    <w:p>
      <w:pPr>
        <w:spacing w:line="576" w:lineRule="exact"/>
        <w:ind w:firstLine="464" w:firstLineChars="200"/>
        <w:rPr>
          <w:rFonts w:ascii="仿宋_GB2312" w:hAnsi="仿宋_GB2312" w:eastAsia="仿宋_GB2312" w:cs="仿宋_GB2312"/>
          <w:bCs/>
          <w:sz w:val="32"/>
          <w:szCs w:val="32"/>
        </w:rPr>
      </w:pPr>
      <w:r>
        <w:rPr>
          <w:rFonts w:hint="eastAsia" w:ascii="仿宋_GB2312" w:hAnsi="仿宋_GB2312" w:eastAsia="仿宋_GB2312" w:cs="仿宋_GB2312"/>
          <w:bCs/>
          <w:color w:val="000000"/>
          <w:spacing w:val="-44"/>
          <w:sz w:val="32"/>
          <w:szCs w:val="32"/>
          <w:shd w:val="clear" w:color="auto" w:fill="FFFFFF"/>
        </w:rPr>
        <w:t xml:space="preserve">   ——  </w:t>
      </w:r>
      <w:r>
        <w:rPr>
          <w:rFonts w:hint="eastAsia" w:ascii="仿宋_GB2312" w:hAnsi="仿宋_GB2312" w:eastAsia="仿宋_GB2312" w:cs="仿宋_GB2312"/>
          <w:bCs/>
          <w:sz w:val="32"/>
          <w:szCs w:val="32"/>
        </w:rPr>
        <w:t>加强团干部党性修养，牢固树立“四个意识”，严守党的政治纪律和政治规矩，始终保持清醒的政治头脑和坚定的政治立场，要以党的干部标准严格要求团的干部。</w:t>
      </w:r>
    </w:p>
    <w:p>
      <w:pPr>
        <w:spacing w:line="576" w:lineRule="exact"/>
        <w:ind w:firstLine="464" w:firstLineChars="200"/>
        <w:rPr>
          <w:rFonts w:ascii="仿宋_GB2312" w:hAnsi="仿宋_GB2312" w:eastAsia="仿宋_GB2312" w:cs="仿宋_GB2312"/>
          <w:bCs/>
          <w:sz w:val="32"/>
          <w:szCs w:val="32"/>
        </w:rPr>
      </w:pPr>
      <w:r>
        <w:rPr>
          <w:rFonts w:hint="eastAsia" w:ascii="仿宋_GB2312" w:hAnsi="仿宋_GB2312" w:eastAsia="仿宋_GB2312" w:cs="仿宋_GB2312"/>
          <w:bCs/>
          <w:color w:val="000000"/>
          <w:spacing w:val="-44"/>
          <w:sz w:val="32"/>
          <w:szCs w:val="32"/>
          <w:shd w:val="clear" w:color="auto" w:fill="FFFFFF"/>
        </w:rPr>
        <w:t xml:space="preserve">   ——  </w:t>
      </w:r>
      <w:r>
        <w:rPr>
          <w:rFonts w:hint="eastAsia" w:ascii="仿宋_GB2312" w:hAnsi="仿宋_GB2312" w:eastAsia="仿宋_GB2312" w:cs="仿宋_GB2312"/>
          <w:bCs/>
          <w:sz w:val="32"/>
          <w:szCs w:val="32"/>
        </w:rPr>
        <w:t>加强对团干部教育、管理和监督，指导团干部加强学习和研究，抓好全市乡镇团委书记培训，抓好团干部作风建设，增强服务广大青年的本领和能力。</w:t>
      </w:r>
    </w:p>
    <w:p>
      <w:pPr>
        <w:spacing w:line="576" w:lineRule="exact"/>
        <w:ind w:firstLine="464" w:firstLineChars="200"/>
        <w:rPr>
          <w:rFonts w:ascii="仿宋_GB2312" w:hAnsi="仿宋_GB2312" w:eastAsia="仿宋_GB2312" w:cs="仿宋_GB2312"/>
          <w:bCs/>
          <w:sz w:val="32"/>
          <w:szCs w:val="32"/>
        </w:rPr>
      </w:pPr>
      <w:r>
        <w:rPr>
          <w:rFonts w:hint="eastAsia" w:ascii="仿宋_GB2312" w:hAnsi="仿宋_GB2312" w:eastAsia="仿宋_GB2312" w:cs="仿宋_GB2312"/>
          <w:bCs/>
          <w:color w:val="000000"/>
          <w:spacing w:val="-44"/>
          <w:sz w:val="32"/>
          <w:szCs w:val="32"/>
          <w:shd w:val="clear" w:color="auto" w:fill="FFFFFF"/>
        </w:rPr>
        <w:t xml:space="preserve">   ——  </w:t>
      </w:r>
      <w:r>
        <w:rPr>
          <w:rFonts w:hint="eastAsia" w:ascii="仿宋_GB2312" w:hAnsi="仿宋_GB2312" w:eastAsia="仿宋_GB2312" w:cs="仿宋_GB2312"/>
          <w:bCs/>
          <w:sz w:val="32"/>
          <w:szCs w:val="32"/>
        </w:rPr>
        <w:t>强化以团带队工作，抓好全市少先队辅导员培训暨风采大赛，继续开展“出彩红领巾”第三季、最美少年宣讲团进学校等活动，提升团队干部综合能力。</w:t>
      </w:r>
    </w:p>
    <w:p>
      <w:pPr>
        <w:spacing w:line="576" w:lineRule="exact"/>
        <w:ind w:firstLine="464" w:firstLineChars="200"/>
        <w:rPr>
          <w:rFonts w:ascii="仿宋_GB2312" w:hAnsi="仿宋_GB2312" w:eastAsia="仿宋_GB2312" w:cs="仿宋_GB2312"/>
          <w:bCs/>
          <w:sz w:val="32"/>
          <w:szCs w:val="32"/>
        </w:rPr>
      </w:pPr>
      <w:r>
        <w:rPr>
          <w:rFonts w:hint="eastAsia" w:ascii="仿宋_GB2312" w:hAnsi="仿宋_GB2312" w:eastAsia="仿宋_GB2312" w:cs="仿宋_GB2312"/>
          <w:bCs/>
          <w:color w:val="000000"/>
          <w:spacing w:val="-44"/>
          <w:sz w:val="32"/>
          <w:szCs w:val="32"/>
          <w:shd w:val="clear" w:color="auto" w:fill="FFFFFF"/>
        </w:rPr>
        <w:t xml:space="preserve">   ——  </w:t>
      </w:r>
      <w:r>
        <w:rPr>
          <w:rFonts w:hint="eastAsia" w:ascii="仿宋_GB2312" w:hAnsi="仿宋_GB2312" w:eastAsia="仿宋_GB2312" w:cs="仿宋_GB2312"/>
          <w:bCs/>
          <w:sz w:val="32"/>
          <w:szCs w:val="32"/>
        </w:rPr>
        <w:t>推动团干部融入青年，坚持“8+4”“4+1”、“1+100”团干部直接联系青年制度，使走出机关、深入基层成为团的领导机关工作新常态。</w:t>
      </w:r>
    </w:p>
    <w:p>
      <w:pPr>
        <w:spacing w:line="576" w:lineRule="exact"/>
        <w:ind w:firstLine="640" w:firstLineChars="200"/>
        <w:rPr>
          <w:rFonts w:ascii="方正楷体简体" w:hAnsi="方正楷体简体" w:eastAsia="方正楷体简体" w:cs="方正楷体简体"/>
          <w:bCs/>
          <w:sz w:val="32"/>
          <w:szCs w:val="32"/>
        </w:rPr>
      </w:pPr>
      <w:r>
        <w:rPr>
          <w:rFonts w:hint="eastAsia" w:ascii="方正楷体简体" w:hAnsi="方正楷体简体" w:eastAsia="方正楷体简体" w:cs="方正楷体简体"/>
          <w:bCs/>
          <w:sz w:val="32"/>
          <w:szCs w:val="32"/>
        </w:rPr>
        <w:t>（四）开展团员先进性教育</w:t>
      </w:r>
    </w:p>
    <w:p>
      <w:pPr>
        <w:spacing w:line="576" w:lineRule="exact"/>
        <w:ind w:firstLine="464" w:firstLineChars="200"/>
        <w:rPr>
          <w:rFonts w:ascii="仿宋_GB2312" w:hAnsi="仿宋_GB2312" w:eastAsia="仿宋_GB2312" w:cs="仿宋_GB2312"/>
          <w:bCs/>
          <w:sz w:val="32"/>
          <w:szCs w:val="32"/>
        </w:rPr>
      </w:pPr>
      <w:r>
        <w:rPr>
          <w:rFonts w:hint="eastAsia" w:ascii="仿宋_GB2312" w:hAnsi="仿宋_GB2312" w:eastAsia="仿宋_GB2312" w:cs="仿宋_GB2312"/>
          <w:bCs/>
          <w:color w:val="000000"/>
          <w:spacing w:val="-44"/>
          <w:sz w:val="32"/>
          <w:szCs w:val="32"/>
          <w:shd w:val="clear" w:color="auto" w:fill="FFFFFF"/>
        </w:rPr>
        <w:t xml:space="preserve">   ——  </w:t>
      </w:r>
      <w:r>
        <w:rPr>
          <w:rFonts w:hint="eastAsia" w:ascii="仿宋_GB2312" w:hAnsi="仿宋_GB2312" w:eastAsia="仿宋_GB2312" w:cs="仿宋_GB2312"/>
          <w:bCs/>
          <w:sz w:val="32"/>
          <w:szCs w:val="32"/>
        </w:rPr>
        <w:t>开展“学习总书记讲话，做合格共青团员”教育实践，深入学习习近平总书记系列重要讲话精神，深入推进共青团改革，大力推进从严治团，切实增强团员先进性和光荣感。</w:t>
      </w:r>
    </w:p>
    <w:p>
      <w:pPr>
        <w:spacing w:line="576" w:lineRule="exact"/>
        <w:ind w:firstLine="464" w:firstLineChars="200"/>
        <w:rPr>
          <w:rFonts w:ascii="仿宋_GB2312" w:hAnsi="仿宋_GB2312" w:eastAsia="仿宋_GB2312" w:cs="仿宋_GB2312"/>
          <w:bCs/>
          <w:sz w:val="32"/>
          <w:szCs w:val="32"/>
        </w:rPr>
      </w:pPr>
      <w:r>
        <w:rPr>
          <w:rFonts w:hint="eastAsia" w:ascii="仿宋_GB2312" w:hAnsi="仿宋_GB2312" w:eastAsia="仿宋_GB2312" w:cs="仿宋_GB2312"/>
          <w:bCs/>
          <w:color w:val="000000"/>
          <w:spacing w:val="-44"/>
          <w:sz w:val="32"/>
          <w:szCs w:val="32"/>
          <w:shd w:val="clear" w:color="auto" w:fill="FFFFFF"/>
        </w:rPr>
        <w:t xml:space="preserve">   ——  </w:t>
      </w:r>
      <w:r>
        <w:rPr>
          <w:rFonts w:hint="eastAsia" w:ascii="仿宋_GB2312" w:hAnsi="仿宋_GB2312" w:eastAsia="仿宋_GB2312" w:cs="仿宋_GB2312"/>
          <w:bCs/>
          <w:sz w:val="32"/>
          <w:szCs w:val="32"/>
        </w:rPr>
        <w:t>坚持“控制数量、提高质量”的发展方针，提高发展团员的先进性标准，规范入团程序、严格入团仪式，控制入团比例，适当降低中学团学比，提高团员发展质量。</w:t>
      </w:r>
    </w:p>
    <w:p>
      <w:pPr>
        <w:spacing w:line="576" w:lineRule="exact"/>
        <w:ind w:firstLine="464" w:firstLineChars="200"/>
        <w:rPr>
          <w:rFonts w:ascii="仿宋_GB2312" w:hAnsi="仿宋_GB2312" w:eastAsia="仿宋_GB2312" w:cs="仿宋_GB2312"/>
          <w:bCs/>
          <w:sz w:val="32"/>
          <w:szCs w:val="32"/>
        </w:rPr>
      </w:pPr>
      <w:r>
        <w:rPr>
          <w:rFonts w:hint="eastAsia" w:ascii="仿宋_GB2312" w:hAnsi="仿宋_GB2312" w:eastAsia="仿宋_GB2312" w:cs="仿宋_GB2312"/>
          <w:bCs/>
          <w:color w:val="000000"/>
          <w:spacing w:val="-44"/>
          <w:sz w:val="32"/>
          <w:szCs w:val="32"/>
          <w:shd w:val="clear" w:color="auto" w:fill="FFFFFF"/>
        </w:rPr>
        <w:t xml:space="preserve">   ——  </w:t>
      </w:r>
      <w:r>
        <w:rPr>
          <w:rFonts w:hint="eastAsia" w:ascii="仿宋_GB2312" w:hAnsi="仿宋_GB2312" w:eastAsia="仿宋_GB2312" w:cs="仿宋_GB2312"/>
          <w:bCs/>
          <w:color w:val="000000"/>
          <w:sz w:val="32"/>
          <w:szCs w:val="32"/>
          <w:shd w:val="clear" w:color="auto" w:fill="FFFFFF"/>
        </w:rPr>
        <w:t>巩固团员注册成为志愿者工作成效，争取每人每年参与志愿服务不少于20小时。</w:t>
      </w:r>
    </w:p>
    <w:p>
      <w:pPr>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认真筹备召开好市第六次团代会。</w:t>
      </w:r>
    </w:p>
    <w:p>
      <w:pPr>
        <w:spacing w:line="576" w:lineRule="exact"/>
        <w:rPr>
          <w:rFonts w:hint="eastAsia" w:ascii="仿宋_GB2312" w:hAnsi="仿宋_GB2312" w:eastAsia="仿宋_GB2312" w:cs="仿宋_GB2312"/>
          <w:bCs/>
          <w:sz w:val="32"/>
          <w:szCs w:val="32"/>
        </w:rPr>
      </w:pPr>
    </w:p>
    <w:p>
      <w:pPr>
        <w:spacing w:line="576" w:lineRule="exact"/>
        <w:rPr>
          <w:rFonts w:hint="eastAsia" w:ascii="仿宋_GB2312" w:hAnsi="仿宋_GB2312" w:eastAsia="仿宋_GB2312" w:cs="仿宋_GB2312"/>
          <w:bCs/>
          <w:sz w:val="32"/>
          <w:szCs w:val="32"/>
        </w:rPr>
      </w:pPr>
    </w:p>
    <w:p>
      <w:pPr>
        <w:spacing w:line="576" w:lineRule="exact"/>
        <w:rPr>
          <w:rFonts w:hint="eastAsia" w:ascii="仿宋_GB2312" w:hAnsi="仿宋_GB2312" w:eastAsia="仿宋_GB2312" w:cs="仿宋_GB2312"/>
          <w:bCs/>
          <w:sz w:val="32"/>
          <w:szCs w:val="32"/>
        </w:rPr>
      </w:pPr>
    </w:p>
    <w:p>
      <w:pPr>
        <w:spacing w:line="576" w:lineRule="exact"/>
        <w:rPr>
          <w:rFonts w:hint="eastAsia" w:ascii="仿宋_GB2312" w:hAnsi="仿宋_GB2312" w:eastAsia="仿宋_GB2312" w:cs="仿宋_GB2312"/>
          <w:bCs/>
          <w:sz w:val="32"/>
          <w:szCs w:val="32"/>
        </w:rPr>
      </w:pPr>
    </w:p>
    <w:p>
      <w:pPr>
        <w:spacing w:line="576" w:lineRule="exact"/>
        <w:rPr>
          <w:rFonts w:hint="eastAsia" w:ascii="仿宋_GB2312" w:hAnsi="仿宋_GB2312" w:eastAsia="仿宋_GB2312" w:cs="仿宋_GB2312"/>
          <w:bCs/>
          <w:sz w:val="32"/>
          <w:szCs w:val="32"/>
        </w:rPr>
      </w:pPr>
    </w:p>
    <w:p>
      <w:pPr>
        <w:spacing w:line="576" w:lineRule="exact"/>
        <w:rPr>
          <w:rFonts w:hint="eastAsia" w:ascii="仿宋_GB2312" w:hAnsi="仿宋_GB2312" w:eastAsia="仿宋_GB2312" w:cs="仿宋_GB2312"/>
          <w:bCs/>
          <w:sz w:val="32"/>
          <w:szCs w:val="32"/>
        </w:rPr>
      </w:pPr>
    </w:p>
    <w:p>
      <w:pPr>
        <w:spacing w:line="576" w:lineRule="exact"/>
        <w:rPr>
          <w:rFonts w:hint="eastAsia" w:ascii="仿宋_GB2312" w:hAnsi="仿宋_GB2312" w:eastAsia="仿宋_GB2312" w:cs="仿宋_GB2312"/>
          <w:bCs/>
          <w:sz w:val="32"/>
          <w:szCs w:val="32"/>
        </w:rPr>
      </w:pPr>
    </w:p>
    <w:p>
      <w:pPr>
        <w:spacing w:line="576" w:lineRule="exact"/>
        <w:rPr>
          <w:rFonts w:hint="eastAsia" w:ascii="仿宋_GB2312" w:hAnsi="仿宋_GB2312" w:eastAsia="仿宋_GB2312" w:cs="仿宋_GB2312"/>
          <w:bCs/>
          <w:sz w:val="32"/>
          <w:szCs w:val="32"/>
        </w:rPr>
      </w:pPr>
    </w:p>
    <w:p>
      <w:pPr>
        <w:spacing w:line="576" w:lineRule="exact"/>
        <w:rPr>
          <w:rFonts w:hint="eastAsia" w:ascii="仿宋_GB2312" w:hAnsi="仿宋_GB2312" w:eastAsia="仿宋_GB2312" w:cs="仿宋_GB2312"/>
          <w:bCs/>
          <w:sz w:val="32"/>
          <w:szCs w:val="32"/>
        </w:rPr>
      </w:pPr>
    </w:p>
    <w:p>
      <w:pPr>
        <w:spacing w:line="576" w:lineRule="exact"/>
        <w:rPr>
          <w:rFonts w:hint="eastAsia" w:ascii="仿宋_GB2312" w:hAnsi="仿宋_GB2312" w:eastAsia="仿宋_GB2312" w:cs="仿宋_GB2312"/>
          <w:bCs/>
          <w:sz w:val="32"/>
          <w:szCs w:val="32"/>
        </w:rPr>
      </w:pPr>
    </w:p>
    <w:p>
      <w:pPr>
        <w:spacing w:line="576" w:lineRule="exact"/>
        <w:rPr>
          <w:rFonts w:hint="eastAsia" w:ascii="仿宋_GB2312" w:hAnsi="仿宋_GB2312" w:eastAsia="仿宋_GB2312" w:cs="仿宋_GB2312"/>
          <w:bCs/>
          <w:sz w:val="32"/>
          <w:szCs w:val="32"/>
        </w:rPr>
      </w:pPr>
    </w:p>
    <w:p>
      <w:pPr>
        <w:spacing w:line="576" w:lineRule="exact"/>
        <w:rPr>
          <w:rFonts w:hint="eastAsia" w:ascii="仿宋_GB2312" w:hAnsi="仿宋_GB2312" w:eastAsia="仿宋_GB2312" w:cs="仿宋_GB2312"/>
          <w:bCs/>
          <w:sz w:val="32"/>
          <w:szCs w:val="32"/>
        </w:rPr>
      </w:pPr>
    </w:p>
    <w:p>
      <w:pPr>
        <w:spacing w:line="576" w:lineRule="exact"/>
        <w:rPr>
          <w:rFonts w:hint="eastAsia" w:ascii="仿宋_GB2312" w:hAnsi="仿宋_GB2312" w:eastAsia="仿宋_GB2312" w:cs="仿宋_GB2312"/>
          <w:bCs/>
          <w:sz w:val="32"/>
          <w:szCs w:val="32"/>
        </w:rPr>
      </w:pPr>
    </w:p>
    <w:p>
      <w:pPr>
        <w:spacing w:line="576" w:lineRule="exact"/>
        <w:rPr>
          <w:rFonts w:hint="eastAsia" w:ascii="仿宋_GB2312" w:hAnsi="仿宋_GB2312" w:eastAsia="仿宋_GB2312" w:cs="仿宋_GB2312"/>
          <w:bCs/>
          <w:sz w:val="32"/>
          <w:szCs w:val="32"/>
        </w:rPr>
      </w:pPr>
    </w:p>
    <w:p>
      <w:pPr>
        <w:spacing w:line="576" w:lineRule="exact"/>
        <w:rPr>
          <w:rFonts w:hint="eastAsia" w:ascii="仿宋_GB2312" w:hAnsi="仿宋_GB2312" w:eastAsia="仿宋_GB2312" w:cs="仿宋_GB2312"/>
          <w:bCs/>
          <w:sz w:val="32"/>
          <w:szCs w:val="32"/>
        </w:rPr>
      </w:pPr>
    </w:p>
    <w:p>
      <w:pPr>
        <w:spacing w:line="576" w:lineRule="exact"/>
        <w:rPr>
          <w:rFonts w:hint="eastAsia" w:ascii="仿宋_GB2312" w:hAnsi="仿宋_GB2312" w:eastAsia="仿宋_GB2312" w:cs="仿宋_GB2312"/>
          <w:bCs/>
          <w:sz w:val="32"/>
          <w:szCs w:val="32"/>
        </w:rPr>
      </w:pPr>
    </w:p>
    <w:p>
      <w:pPr>
        <w:spacing w:line="576" w:lineRule="exact"/>
        <w:rPr>
          <w:rFonts w:hint="eastAsia" w:ascii="仿宋_GB2312" w:hAnsi="仿宋_GB2312" w:eastAsia="仿宋_GB2312" w:cs="仿宋_GB2312"/>
          <w:bCs/>
          <w:sz w:val="32"/>
          <w:szCs w:val="32"/>
        </w:rPr>
      </w:pPr>
    </w:p>
    <w:p>
      <w:pPr>
        <w:spacing w:line="576" w:lineRule="exact"/>
        <w:rPr>
          <w:rFonts w:hint="eastAsia" w:ascii="仿宋_GB2312" w:hAnsi="仿宋_GB2312" w:eastAsia="仿宋_GB2312" w:cs="仿宋_GB2312"/>
          <w:bCs/>
          <w:sz w:val="32"/>
          <w:szCs w:val="32"/>
        </w:rPr>
      </w:pPr>
    </w:p>
    <w:p>
      <w:pPr>
        <w:spacing w:line="576" w:lineRule="exact"/>
        <w:rPr>
          <w:rFonts w:hint="eastAsia" w:ascii="仿宋_GB2312" w:hAnsi="仿宋_GB2312" w:eastAsia="仿宋_GB2312" w:cs="仿宋_GB2312"/>
          <w:bCs/>
          <w:sz w:val="32"/>
          <w:szCs w:val="32"/>
        </w:rPr>
      </w:pPr>
    </w:p>
    <w:p>
      <w:pPr>
        <w:spacing w:line="576" w:lineRule="exact"/>
        <w:rPr>
          <w:rFonts w:hint="eastAsia" w:ascii="仿宋_GB2312" w:hAnsi="仿宋_GB2312" w:eastAsia="仿宋_GB2312" w:cs="仿宋_GB2312"/>
          <w:bCs/>
          <w:sz w:val="32"/>
          <w:szCs w:val="32"/>
        </w:rPr>
      </w:pPr>
    </w:p>
    <w:p>
      <w:pPr>
        <w:spacing w:line="576" w:lineRule="exact"/>
        <w:rPr>
          <w:rFonts w:hint="eastAsia" w:ascii="仿宋_GB2312" w:hAnsi="仿宋_GB2312" w:eastAsia="仿宋_GB2312" w:cs="仿宋_GB2312"/>
          <w:bCs/>
          <w:sz w:val="32"/>
          <w:szCs w:val="32"/>
        </w:rPr>
      </w:pPr>
    </w:p>
    <w:p>
      <w:pPr>
        <w:spacing w:line="576" w:lineRule="exact"/>
        <w:rPr>
          <w:rFonts w:hint="eastAsia" w:ascii="仿宋_GB2312" w:hAnsi="仿宋_GB2312" w:eastAsia="仿宋_GB2312" w:cs="仿宋_GB2312"/>
          <w:bCs/>
          <w:sz w:val="32"/>
          <w:szCs w:val="32"/>
        </w:rPr>
      </w:pPr>
    </w:p>
    <w:p>
      <w:pPr>
        <w:spacing w:line="576" w:lineRule="exact"/>
        <w:rPr>
          <w:rFonts w:hint="eastAsia" w:ascii="仿宋_GB2312" w:hAnsi="仿宋_GB2312" w:eastAsia="仿宋_GB2312" w:cs="仿宋_GB2312"/>
          <w:bCs/>
          <w:sz w:val="32"/>
          <w:szCs w:val="32"/>
        </w:rPr>
      </w:pPr>
    </w:p>
    <w:p>
      <w:pPr>
        <w:spacing w:line="576" w:lineRule="exact"/>
        <w:rPr>
          <w:rFonts w:hint="eastAsia" w:ascii="仿宋_GB2312" w:hAnsi="仿宋_GB2312" w:eastAsia="仿宋_GB2312" w:cs="仿宋_GB2312"/>
          <w:bCs/>
          <w:sz w:val="32"/>
          <w:szCs w:val="32"/>
        </w:rPr>
      </w:pPr>
    </w:p>
    <w:p>
      <w:pPr>
        <w:spacing w:line="576" w:lineRule="exact"/>
        <w:rPr>
          <w:rFonts w:hint="eastAsia" w:ascii="仿宋_GB2312" w:hAnsi="仿宋_GB2312" w:eastAsia="仿宋_GB2312" w:cs="仿宋_GB2312"/>
          <w:bCs/>
          <w:sz w:val="32"/>
          <w:szCs w:val="32"/>
        </w:rPr>
      </w:pPr>
    </w:p>
    <w:p>
      <w:pPr>
        <w:spacing w:line="576" w:lineRule="exact"/>
        <w:rPr>
          <w:rFonts w:hint="eastAsia" w:ascii="仿宋_GB2312" w:hAnsi="仿宋_GB2312" w:eastAsia="仿宋_GB2312" w:cs="仿宋_GB2312"/>
          <w:bCs/>
          <w:sz w:val="32"/>
          <w:szCs w:val="32"/>
        </w:rPr>
      </w:pPr>
    </w:p>
    <w:p>
      <w:pPr>
        <w:spacing w:line="576" w:lineRule="exact"/>
        <w:rPr>
          <w:rFonts w:hint="eastAsia" w:ascii="仿宋_GB2312" w:hAnsi="仿宋_GB2312" w:eastAsia="仿宋_GB2312" w:cs="仿宋_GB2312"/>
          <w:bCs/>
          <w:sz w:val="32"/>
          <w:szCs w:val="32"/>
        </w:rPr>
      </w:pPr>
    </w:p>
    <w:p>
      <w:pPr>
        <w:spacing w:line="576" w:lineRule="exact"/>
        <w:rPr>
          <w:rFonts w:hint="eastAsia" w:ascii="仿宋_GB2312" w:hAnsi="仿宋_GB2312" w:eastAsia="仿宋_GB2312" w:cs="仿宋_GB2312"/>
          <w:bCs/>
          <w:sz w:val="32"/>
          <w:szCs w:val="32"/>
        </w:rPr>
      </w:pPr>
    </w:p>
    <w:p>
      <w:pPr>
        <w:spacing w:line="576" w:lineRule="exact"/>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both"/>
        <w:textAlignment w:val="auto"/>
        <w:outlineLvl w:val="9"/>
        <w:rPr>
          <w:rFonts w:hint="eastAsia" w:ascii="仿宋_GB2312" w:hAnsi="仿宋_GB2312" w:eastAsia="仿宋_GB2312" w:cs="仿宋_GB2312"/>
          <w:bCs/>
          <w:sz w:val="32"/>
          <w:szCs w:val="32"/>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lang w:eastAsia="zh-CN"/>
        </w:rPr>
        <w:t>共青团广元市委办公室</w:t>
      </w:r>
      <w:r>
        <w:rPr>
          <w:rFonts w:hint="eastAsia" w:ascii="仿宋_GB2312" w:hAnsi="仿宋_GB2312" w:eastAsia="仿宋_GB2312" w:cs="仿宋_GB2312"/>
          <w:bCs/>
          <w:sz w:val="32"/>
          <w:szCs w:val="32"/>
          <w:lang w:val="en-US" w:eastAsia="zh-CN"/>
        </w:rPr>
        <w:t xml:space="preserve">             2017年3月10日 印</w:t>
      </w:r>
    </w:p>
    <w:sectPr>
      <w:footerReference r:id="rId3" w:type="default"/>
      <w:pgSz w:w="11906" w:h="16838"/>
      <w:pgMar w:top="2098" w:right="1474" w:bottom="1984" w:left="1587" w:header="0" w:footer="1587" w:gutter="0"/>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叶根友毛笔行书2.0版">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中倩简体">
    <w:altName w:val="宋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4</w:t>
                          </w:r>
                          <w:r>
                            <w:rPr>
                              <w:rFonts w:hint="eastAsia"/>
                              <w:sz w:val="28"/>
                              <w:szCs w:val="28"/>
                            </w:rPr>
                            <w:fldChar w:fldCharType="end"/>
                          </w:r>
                          <w:r>
                            <w:rPr>
                              <w:rFonts w:hint="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snapToGrid w:val="0"/>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4</w:t>
                    </w:r>
                    <w:r>
                      <w:rPr>
                        <w:rFonts w:hint="eastAsia"/>
                        <w:sz w:val="28"/>
                        <w:szCs w:val="28"/>
                      </w:rPr>
                      <w:fldChar w:fldCharType="end"/>
                    </w:r>
                    <w:r>
                      <w:rPr>
                        <w:rFonts w:hint="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F8B2F"/>
    <w:multiLevelType w:val="singleLevel"/>
    <w:tmpl w:val="58AF8B2F"/>
    <w:lvl w:ilvl="0" w:tentative="0">
      <w:start w:val="3"/>
      <w:numFmt w:val="chineseCounting"/>
      <w:suff w:val="nothing"/>
      <w:lvlText w:val="%1、"/>
      <w:lvlJc w:val="left"/>
    </w:lvl>
  </w:abstractNum>
  <w:abstractNum w:abstractNumId="1">
    <w:nsid w:val="58AF8DE0"/>
    <w:multiLevelType w:val="singleLevel"/>
    <w:tmpl w:val="58AF8DE0"/>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F518BF"/>
    <w:rsid w:val="00011D5F"/>
    <w:rsid w:val="00054FC1"/>
    <w:rsid w:val="0006232F"/>
    <w:rsid w:val="00114752"/>
    <w:rsid w:val="00156121"/>
    <w:rsid w:val="00156447"/>
    <w:rsid w:val="00162345"/>
    <w:rsid w:val="001672F3"/>
    <w:rsid w:val="002008B6"/>
    <w:rsid w:val="0020740B"/>
    <w:rsid w:val="00242E1A"/>
    <w:rsid w:val="00250705"/>
    <w:rsid w:val="00282B54"/>
    <w:rsid w:val="00290BED"/>
    <w:rsid w:val="002C51D2"/>
    <w:rsid w:val="002D234E"/>
    <w:rsid w:val="002E0D3A"/>
    <w:rsid w:val="00333D37"/>
    <w:rsid w:val="00334788"/>
    <w:rsid w:val="0038750B"/>
    <w:rsid w:val="003961F2"/>
    <w:rsid w:val="003B37F9"/>
    <w:rsid w:val="003B4105"/>
    <w:rsid w:val="003C6010"/>
    <w:rsid w:val="003E0D5F"/>
    <w:rsid w:val="003F3FFB"/>
    <w:rsid w:val="00401F73"/>
    <w:rsid w:val="00427E00"/>
    <w:rsid w:val="00431667"/>
    <w:rsid w:val="00494863"/>
    <w:rsid w:val="0055548C"/>
    <w:rsid w:val="005B2D25"/>
    <w:rsid w:val="006051DA"/>
    <w:rsid w:val="0067784D"/>
    <w:rsid w:val="00691C6C"/>
    <w:rsid w:val="006A3D83"/>
    <w:rsid w:val="006A501D"/>
    <w:rsid w:val="007703E0"/>
    <w:rsid w:val="007A25A6"/>
    <w:rsid w:val="007E104A"/>
    <w:rsid w:val="007E51F0"/>
    <w:rsid w:val="007F68BA"/>
    <w:rsid w:val="0081077F"/>
    <w:rsid w:val="00821BFE"/>
    <w:rsid w:val="00847034"/>
    <w:rsid w:val="0085132F"/>
    <w:rsid w:val="00874F76"/>
    <w:rsid w:val="008C7451"/>
    <w:rsid w:val="00915FFD"/>
    <w:rsid w:val="009355E2"/>
    <w:rsid w:val="00977D4C"/>
    <w:rsid w:val="00A03C96"/>
    <w:rsid w:val="00A52B08"/>
    <w:rsid w:val="00A60867"/>
    <w:rsid w:val="00A64692"/>
    <w:rsid w:val="00A96A4C"/>
    <w:rsid w:val="00AA0D19"/>
    <w:rsid w:val="00AF4E6C"/>
    <w:rsid w:val="00B87D94"/>
    <w:rsid w:val="00B96570"/>
    <w:rsid w:val="00BB6AF2"/>
    <w:rsid w:val="00D02A2A"/>
    <w:rsid w:val="00D26A3E"/>
    <w:rsid w:val="00D418CC"/>
    <w:rsid w:val="00D60D96"/>
    <w:rsid w:val="00DC680F"/>
    <w:rsid w:val="00DD6C3C"/>
    <w:rsid w:val="00E32124"/>
    <w:rsid w:val="00E5046B"/>
    <w:rsid w:val="00FC1487"/>
    <w:rsid w:val="00FD4B81"/>
    <w:rsid w:val="00FE4A44"/>
    <w:rsid w:val="00FF02EE"/>
    <w:rsid w:val="09151256"/>
    <w:rsid w:val="1C1659A8"/>
    <w:rsid w:val="1D650DB3"/>
    <w:rsid w:val="1F72099E"/>
    <w:rsid w:val="27B6789B"/>
    <w:rsid w:val="376A22CA"/>
    <w:rsid w:val="3ADF2E3B"/>
    <w:rsid w:val="3B90636C"/>
    <w:rsid w:val="3FBE5011"/>
    <w:rsid w:val="73563C3D"/>
    <w:rsid w:val="78F518BF"/>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列出段落1"/>
    <w:basedOn w:val="1"/>
    <w:qFormat/>
    <w:uiPriority w:val="34"/>
    <w:pPr>
      <w:ind w:firstLine="420" w:firstLineChars="200"/>
    </w:pPr>
  </w:style>
  <w:style w:type="paragraph" w:customStyle="1" w:styleId="7">
    <w:name w:val="列出段落2"/>
    <w:basedOn w:val="1"/>
    <w:unhideWhenUsed/>
    <w:qFormat/>
    <w:uiPriority w:val="99"/>
    <w:pPr>
      <w:ind w:firstLine="420" w:firstLineChars="200"/>
    </w:pPr>
  </w:style>
  <w:style w:type="paragraph" w:customStyle="1" w:styleId="8">
    <w:name w:val="列出段落"/>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BE14A6-F695-4110-BEFB-49E67D973365}">
  <ds:schemaRefs/>
</ds:datastoreItem>
</file>

<file path=docProps/app.xml><?xml version="1.0" encoding="utf-8"?>
<Properties xmlns="http://schemas.openxmlformats.org/officeDocument/2006/extended-properties" xmlns:vt="http://schemas.openxmlformats.org/officeDocument/2006/docPropsVTypes">
  <Template>Normal</Template>
  <Pages>9</Pages>
  <Words>601</Words>
  <Characters>3429</Characters>
  <Lines>28</Lines>
  <Paragraphs>8</Paragraphs>
  <ScaleCrop>false</ScaleCrop>
  <LinksUpToDate>false</LinksUpToDate>
  <CharactersWithSpaces>4022</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2017-02-24T07:02:00Z</dcterms:created>
  <dc:creator>Administrator</dc:creator>
  <cp:lastModifiedBy>Administrator</cp:lastModifiedBy>
  <cp:lastPrinted>2017-03-10T03:30:00Z</cp:lastPrinted>
  <dcterms:modified xsi:type="dcterms:W3CDTF">2017-03-17T03:02:41Z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