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620" w:lineRule="exact"/>
        <w:ind w:firstLine="0" w:firstLineChars="0"/>
        <w:jc w:val="center"/>
        <w:rPr>
          <w:rFonts w:hint="eastAsia" w:ascii="仿宋_GB2312" w:eastAsia="仿宋_GB2312"/>
          <w:sz w:val="32"/>
          <w:szCs w:val="32"/>
        </w:rPr>
      </w:pPr>
    </w:p>
    <w:p>
      <w:pPr>
        <w:pStyle w:val="8"/>
        <w:spacing w:line="620" w:lineRule="exact"/>
        <w:ind w:firstLine="0" w:firstLineChars="0"/>
        <w:jc w:val="center"/>
        <w:rPr>
          <w:rFonts w:hint="eastAsia" w:ascii="仿宋_GB2312" w:eastAsia="仿宋_GB2312"/>
          <w:sz w:val="32"/>
          <w:szCs w:val="32"/>
        </w:rPr>
      </w:pPr>
    </w:p>
    <w:p>
      <w:pPr>
        <w:pStyle w:val="8"/>
        <w:spacing w:line="620" w:lineRule="exact"/>
        <w:ind w:firstLine="0" w:firstLineChars="0"/>
        <w:jc w:val="center"/>
        <w:rPr>
          <w:rFonts w:hint="eastAsia" w:ascii="仿宋_GB2312" w:eastAsia="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1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color w:val="FF0000"/>
          <w:spacing w:val="50"/>
          <w:w w:val="50"/>
          <w:kern w:val="2"/>
          <w:sz w:val="144"/>
          <w:szCs w:val="144"/>
          <w:lang w:val="en-US" w:eastAsia="zh-CN" w:bidi="ar-SA"/>
        </w:rPr>
      </w:pPr>
      <w:r>
        <w:rPr>
          <w:rFonts w:hint="eastAsia" w:ascii="方正小标宋简体" w:hAnsi="方正小标宋简体" w:eastAsia="方正小标宋简体" w:cs="方正小标宋简体"/>
          <w:bCs/>
          <w:color w:val="FF0000"/>
          <w:spacing w:val="50"/>
          <w:w w:val="50"/>
          <w:kern w:val="2"/>
          <w:sz w:val="144"/>
          <w:szCs w:val="144"/>
          <w:lang w:val="en-US" w:eastAsia="zh-CN" w:bidi="ar-SA"/>
        </w:rPr>
        <w:t>共青团广元市委文件</w:t>
      </w:r>
    </w:p>
    <w:p>
      <w:pPr>
        <w:pStyle w:val="8"/>
        <w:spacing w:line="620" w:lineRule="exact"/>
        <w:ind w:firstLine="0" w:firstLineChars="0"/>
        <w:jc w:val="center"/>
        <w:rPr>
          <w:rFonts w:hint="eastAsia" w:ascii="仿宋_GB2312" w:eastAsia="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eastAsia="仿宋_GB2312"/>
          <w:sz w:val="32"/>
          <w:szCs w:val="32"/>
        </w:rPr>
      </w:pPr>
    </w:p>
    <w:p>
      <w:pPr>
        <w:pStyle w:val="8"/>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仿宋_GB2312" w:hAnsi="方正小标宋简体" w:eastAsia="仿宋_GB2312" w:cs="方正小标宋简体"/>
          <w:bCs/>
          <w:spacing w:val="9"/>
          <w:sz w:val="32"/>
          <w:szCs w:val="32"/>
        </w:rPr>
      </w:pPr>
      <w:r>
        <w:rPr>
          <w:rFonts w:hint="eastAsia" w:ascii="仿宋_GB2312" w:hAnsi="方正小标宋简体" w:eastAsia="仿宋_GB2312" w:cs="方正小标宋简体"/>
          <w:bCs/>
          <w:spacing w:val="9"/>
          <w:sz w:val="32"/>
          <w:szCs w:val="32"/>
        </w:rPr>
        <w:t>广青发</w:t>
      </w:r>
      <w:r>
        <w:rPr>
          <w:rFonts w:hint="eastAsia" w:ascii="仿宋" w:hAnsi="仿宋" w:eastAsia="仿宋"/>
          <w:sz w:val="32"/>
          <w:szCs w:val="32"/>
        </w:rPr>
        <w:t>〔201</w:t>
      </w:r>
      <w:r>
        <w:rPr>
          <w:rFonts w:hint="eastAsia" w:ascii="仿宋" w:hAnsi="仿宋" w:eastAsia="仿宋"/>
          <w:sz w:val="32"/>
          <w:szCs w:val="32"/>
          <w:lang w:val="en-US" w:eastAsia="zh-CN"/>
        </w:rPr>
        <w:t>7</w:t>
      </w:r>
      <w:r>
        <w:rPr>
          <w:rFonts w:hint="eastAsia" w:ascii="仿宋" w:hAnsi="仿宋" w:eastAsia="仿宋"/>
          <w:sz w:val="32"/>
          <w:szCs w:val="32"/>
        </w:rPr>
        <w:t>〕2号</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eastAsia" w:ascii="仿宋_GB2312" w:hAnsi="方正小标宋简体" w:eastAsia="仿宋_GB2312" w:cs="方正小标宋简体"/>
          <w:bCs/>
          <w:spacing w:val="9"/>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52705</wp:posOffset>
                </wp:positionH>
                <wp:positionV relativeFrom="paragraph">
                  <wp:posOffset>22225</wp:posOffset>
                </wp:positionV>
                <wp:extent cx="5683250" cy="0"/>
                <wp:effectExtent l="0" t="0" r="0" b="0"/>
                <wp:wrapNone/>
                <wp:docPr id="2" name="直接连接符 2"/>
                <wp:cNvGraphicFramePr/>
                <a:graphic xmlns:a="http://schemas.openxmlformats.org/drawingml/2006/main">
                  <a:graphicData uri="http://schemas.microsoft.com/office/word/2010/wordprocessingShape">
                    <wps:wsp>
                      <wps:cNvCnPr/>
                      <wps:spPr>
                        <a:xfrm>
                          <a:off x="1060450" y="4580255"/>
                          <a:ext cx="56832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5pt;margin-top:1.75pt;height:0pt;width:447.5pt;z-index:251658240;mso-width-relative:page;mso-height-relative:page;" filled="f" stroked="t" coordsize="21600,21600" o:gfxdata="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Gokd20AAAAAUBAAAPAAAAAAAAAAEAIAAAACIA&#10;AABkcnMvZG93bnJldi54bWxQSwECFAAUAAAACACHTuJAxmM6ndgBAABwAwAADgAAAAAAAAABACAA&#10;AAAfAQAAZHJzL2Uyb0RvYy54bWxQSwUGAAAAAAYABgBZAQAAaQUAAAAA&#10;">
                <v:fill on="f" focussize="0,0"/>
                <v:stroke weight="1.5pt" color="#FF0000 [3204]" miterlimit="8" joinstyle="miter"/>
                <v:imagedata o:title=""/>
                <o:lock v:ext="edit" aspectratio="f"/>
              </v:line>
            </w:pict>
          </mc:Fallback>
        </mc:AlternateContent>
      </w:r>
    </w:p>
    <w:p>
      <w:pPr>
        <w:spacing w:line="640" w:lineRule="exact"/>
        <w:jc w:val="center"/>
        <w:rPr>
          <w:rFonts w:hint="eastAsia" w:ascii="方正小标宋简体" w:hAnsi="方正小标宋简体" w:eastAsia="方正小标宋简体" w:cs="方正小标宋简体"/>
          <w:bCs/>
          <w:spacing w:val="9"/>
          <w:sz w:val="44"/>
          <w:szCs w:val="44"/>
        </w:rPr>
      </w:pPr>
      <w:r>
        <w:rPr>
          <w:rFonts w:hint="eastAsia" w:ascii="方正小标宋简体" w:hAnsi="方正小标宋简体" w:eastAsia="方正小标宋简体" w:cs="方正小标宋简体"/>
          <w:bCs/>
          <w:spacing w:val="9"/>
          <w:sz w:val="44"/>
          <w:szCs w:val="44"/>
        </w:rPr>
        <w:t>关于印发《共青团广元市委2017年</w:t>
      </w:r>
    </w:p>
    <w:p>
      <w:pPr>
        <w:spacing w:line="640" w:lineRule="exact"/>
        <w:jc w:val="center"/>
        <w:rPr>
          <w:rFonts w:ascii="方正小标宋简体" w:hAnsi="方正小标宋简体" w:eastAsia="方正小标宋简体" w:cs="方正小标宋简体"/>
          <w:bCs/>
          <w:spacing w:val="9"/>
          <w:sz w:val="44"/>
          <w:szCs w:val="44"/>
        </w:rPr>
      </w:pPr>
      <w:r>
        <w:rPr>
          <w:rFonts w:hint="eastAsia" w:ascii="方正小标宋简体" w:hAnsi="方正小标宋简体" w:eastAsia="方正小标宋简体" w:cs="方正小标宋简体"/>
          <w:bCs/>
          <w:spacing w:val="9"/>
          <w:sz w:val="44"/>
          <w:szCs w:val="44"/>
        </w:rPr>
        <w:t>工作要点》的通知</w:t>
      </w:r>
    </w:p>
    <w:p>
      <w:pPr>
        <w:spacing w:line="640" w:lineRule="exact"/>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各县区团委，广元经济技术开发区团委、市天然气综合利用工业园区团委，市直属团（工）委：</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ascii="仿宋_GB2312" w:hAnsi="仿宋_GB2312" w:eastAsia="仿宋_GB2312" w:cs="仿宋_GB2312"/>
          <w:bCs/>
          <w:sz w:val="32"/>
          <w:szCs w:val="32"/>
        </w:rPr>
      </w:pPr>
      <w:r>
        <w:rPr>
          <w:rFonts w:hint="eastAsia" w:ascii="方正小标宋简体" w:hAnsi="方正小标宋简体" w:eastAsia="方正小标宋简体" w:cs="方正小标宋简体"/>
          <w:sz w:val="44"/>
          <w:szCs w:val="44"/>
        </w:rPr>
        <w:t xml:space="preserve">   </w:t>
      </w:r>
      <w:r>
        <w:rPr>
          <w:rFonts w:hint="eastAsia" w:ascii="仿宋_GB2312" w:hAnsi="仿宋_GB2312" w:eastAsia="仿宋_GB2312" w:cs="仿宋_GB2312"/>
          <w:bCs/>
          <w:sz w:val="32"/>
          <w:szCs w:val="32"/>
        </w:rPr>
        <w:t>现将《共青团广元市委2017年工作要点》印发给你们，请结合本地、本单位实际，抓好贯彻落实。</w:t>
      </w:r>
    </w:p>
    <w:p>
      <w:pPr>
        <w:spacing w:line="640" w:lineRule="exact"/>
        <w:rPr>
          <w:rFonts w:ascii="仿宋_GB2312" w:hAnsi="仿宋_GB2312" w:eastAsia="仿宋_GB2312" w:cs="仿宋_GB2312"/>
          <w:bCs/>
          <w:sz w:val="32"/>
          <w:szCs w:val="32"/>
        </w:rPr>
      </w:pPr>
    </w:p>
    <w:p>
      <w:pPr>
        <w:spacing w:line="640" w:lineRule="exact"/>
        <w:ind w:right="64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共青团广元市委</w:t>
      </w:r>
    </w:p>
    <w:p>
      <w:pPr>
        <w:spacing w:line="640" w:lineRule="exact"/>
        <w:ind w:right="640"/>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2017年3月10日</w:t>
      </w:r>
    </w:p>
    <w:p>
      <w:pPr>
        <w:spacing w:line="640" w:lineRule="exact"/>
        <w:jc w:val="center"/>
        <w:rPr>
          <w:rFonts w:ascii="方正小标宋简体" w:hAnsi="方正小标宋简体" w:eastAsia="方正小标宋简体" w:cs="方正小标宋简体"/>
          <w:sz w:val="44"/>
          <w:szCs w:val="44"/>
        </w:rPr>
      </w:pPr>
    </w:p>
    <w:p>
      <w:pPr>
        <w:spacing w:line="640" w:lineRule="exact"/>
        <w:jc w:val="center"/>
        <w:rPr>
          <w:rFonts w:hint="eastAsia" w:ascii="方正小标宋简体" w:hAnsi="方正小标宋简体" w:eastAsia="方正小标宋简体" w:cs="方正小标宋简体"/>
          <w:sz w:val="44"/>
          <w:szCs w:val="44"/>
        </w:rPr>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共青团广元市委2017年工作要点</w:t>
      </w:r>
    </w:p>
    <w:p>
      <w:pPr>
        <w:spacing w:line="540" w:lineRule="exact"/>
        <w:jc w:val="center"/>
        <w:rPr>
          <w:rFonts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2017年，全市共青团认真学习贯彻党的十八届六中全会、省委十届九次全会、市委第七次党代会、市委七届二次全会精神，团中央、团省委全委会和习近平总书记系列重要讲话精神，紧紧把握迎接党的十九大、省十一次党代会、建团95周年、省十四次团代会、市第六次团代会重要契机，按照“凝聚青年、服务大局、当好桥梁、从严治团”四维工作格局要求，着力推动共青团改革，着力强化青少年思想政治引领，着力助推经济社会发展，着力服务青少年成长成才，团结带领全市广大团员青年，凝心聚力，奋发进取，为全市实现整体连片贫困到同步全面小康跨越作出积极贡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黑体" w:hAnsi="黑体" w:eastAsia="黑体" w:cs="黑体"/>
          <w:bCs/>
          <w:sz w:val="32"/>
          <w:szCs w:val="32"/>
        </w:rPr>
      </w:pPr>
      <w:r>
        <w:rPr>
          <w:rFonts w:hint="eastAsia" w:ascii="黑体" w:hAnsi="黑体" w:eastAsia="黑体" w:cs="黑体"/>
          <w:bCs/>
          <w:sz w:val="32"/>
          <w:szCs w:val="32"/>
        </w:rPr>
        <w:t>一、大力推进共青团改革</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出台《共青团广元市委改革方案》。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增强团的代表大会、全委会、常委会的代表性和议事决策功能，提高基层和一线青年代表的比例。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调整机关部门设置，加强和规范直属团组织建设，优化职能、提高效率、增强服务。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指导督促县（区）、乡镇两级团组织结合实际情况推进改革，并总结推广效果好、可复制的工作经验。</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认真贯彻《中学共青团改革实施方案》《高校共青团改革实施方案》《少先队改革方案》，稳步推进高校、中学、青联、学联和少先队的改革工作。</w:t>
      </w:r>
    </w:p>
    <w:p>
      <w:pPr>
        <w:spacing w:line="576"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二、强化青少年思想政治引领</w:t>
      </w:r>
    </w:p>
    <w:p>
      <w:pPr>
        <w:spacing w:line="576"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（一）深化青少年思想信念教</w:t>
      </w:r>
      <w:bookmarkStart w:id="0" w:name="_GoBack"/>
      <w:bookmarkEnd w:id="0"/>
      <w:r>
        <w:rPr>
          <w:rFonts w:hint="eastAsia" w:ascii="方正楷体简体" w:hAnsi="方正楷体简体" w:eastAsia="方正楷体简体" w:cs="方正楷体简体"/>
          <w:bCs/>
          <w:sz w:val="32"/>
          <w:szCs w:val="32"/>
        </w:rPr>
        <w:t>育</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组织青少年深入学习社会主义理论体系，深入学习习近平总书记系列重要讲话精神和治国理政新理念新思想新战略，引导广大青年牢固树立“四个意识”。</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用中国特色社会主义共同理想和共产主义远大理想引导广大青少年坚定“四个自信”，在青少年中深入开展中华优秀传统文化和革命文化教育。</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紧紧围绕迎接和学习宣传贯彻党的十九大、省十一次党代会精神主线，广泛开展“喜迎十九大·坚定跟党走”主题教育活动，引导广大青少年听党话跟党走。</w:t>
      </w:r>
    </w:p>
    <w:p>
      <w:pPr>
        <w:spacing w:line="576"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（二）加强青少年的价值引领</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广泛开展活动，在五四、六一、七一、十一等时间节点积极开展“我们是共产主义接班人”“奋斗的青春最美丽”“四进四信”等系列主题教育活动，学习宣传社会主义核心价值观。</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坚持典型引领，选树和宣传青年身边的优秀榜样。注重发挥“向上向善好青年”“乡村好青年”“最美青工”“最美大中学生”“最美孝心少年”等先锋模范作用，线上线下结合广泛开展分享活动，培育践行社会主义核心价值观。</w:t>
      </w:r>
    </w:p>
    <w:p>
      <w:pPr>
        <w:spacing w:line="576"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（三）持续开展网络舆论引导</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实施“网上共青团”工程，巩固和提升“一站两微一声”网络宣传平台建设，提升各县区新媒体运行专业化水平，深化市县乡三级团属新媒体矩阵建设和工作联动机制，探索构建及时有效的响应机制。</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着力开展适应当代青年信息接受方式、思想表达方式的文化活动项目，持续开展“青春感动·广元网事”系列活动，激励青年思想网络文化产品的创作，增强对青少年的吸引力和凝聚力。</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加强网宣队伍建设，巩固和扩大队伍规模，加强网络舆论收集、分析研判和应对处理，对重大突发案件、理论热点和社会热点进行正面引导。</w:t>
      </w:r>
    </w:p>
    <w:p>
      <w:pPr>
        <w:spacing w:line="576"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（四）深入推进“青年之声”工作</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以为青少年提供切实有效的服务为根本出发点，着力推进“青年之声”与团的重点工作融合、“青年之声”与“青年之家”融合、团内团外融合、机关与基层融合“四个融合”，有效提升“青年之声”影响力。</w:t>
      </w:r>
    </w:p>
    <w:p>
      <w:pPr>
        <w:numPr>
          <w:ilvl w:val="0"/>
          <w:numId w:val="1"/>
        </w:numPr>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服务经济社会发展大局</w:t>
      </w:r>
    </w:p>
    <w:p>
      <w:pPr>
        <w:spacing w:line="576"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（一）积极参与脱贫攻坚</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color w:val="000000"/>
          <w:sz w:val="32"/>
          <w:szCs w:val="32"/>
          <w:shd w:val="clear" w:color="auto" w:fill="FFFFFF"/>
        </w:rPr>
        <w:t>以“青春扶贫手拉手、奔康路上一起走”为统揽，</w:t>
      </w:r>
      <w:r>
        <w:rPr>
          <w:rFonts w:hint="eastAsia" w:ascii="仿宋_GB2312" w:hAnsi="仿宋_GB2312" w:eastAsia="仿宋_GB2312" w:cs="仿宋_GB2312"/>
          <w:bCs/>
          <w:sz w:val="32"/>
          <w:szCs w:val="32"/>
        </w:rPr>
        <w:t>开展思想政治引领、创业就业扶持、助学助困、留守学生关爱、公益扶贫等“青春扶贫”行动，重点抓好志愿服务、青年电商培育、社会资源聚集等工作，助力全市实现整体连片贫困到同步全面小康跨越。</w:t>
      </w:r>
    </w:p>
    <w:p>
      <w:pPr>
        <w:spacing w:line="576"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（二）促进青年创新创业</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推进青创园“智慧园区”建设，抓好园区孵化和青年（大学生）创新创业孵化平台、青年创新创业园、青年就业见习基地建设；开展“青春创业大讲堂”“青年创新创业大赛”；大力实施“四川青年创业促进计划”，进一步丰富创业青年金融扶持手段，积极争取党政对青年创业工作支持。</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color w:val="000000"/>
          <w:sz w:val="32"/>
          <w:szCs w:val="32"/>
          <w:shd w:val="clear" w:color="auto" w:fill="FFFFFF"/>
        </w:rPr>
        <w:t>开展“青”字号品牌创建活动，组织开展广元青年技能大赛、青年文明号“创新创效”、青年突击队等活动。</w:t>
      </w:r>
    </w:p>
    <w:p>
      <w:pPr>
        <w:spacing w:line="576"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（三）参与创新社会治理</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完善群团服务中心功能，发挥群团组织社会服务中心的枢纽作用，加强团组织对青年社会组织的联系、服务和引导，积极协同社会力量参与社会治理。</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继续深化西部计划志愿服务、城乡社区互助计划等志愿服务品牌项目，切实服务青年成长需求。</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推行“志愿者+社工”模式开展保渔、助残、关爱留守学生、心理、文化、矫正等专项志愿服务，探索社会治理新模式。</w:t>
      </w:r>
    </w:p>
    <w:p>
      <w:pPr>
        <w:spacing w:line="576"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（四）大力开展青年志愿服务</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color w:val="000000"/>
          <w:sz w:val="32"/>
          <w:szCs w:val="32"/>
          <w:shd w:val="clear" w:color="auto" w:fill="FFFFFF"/>
        </w:rPr>
        <w:t>强化志愿精神宣传，</w:t>
      </w:r>
      <w:r>
        <w:rPr>
          <w:rFonts w:hint="eastAsia" w:ascii="仿宋_GB2312" w:hAnsi="仿宋_GB2312" w:eastAsia="仿宋_GB2312" w:cs="仿宋_GB2312"/>
          <w:bCs/>
          <w:sz w:val="32"/>
          <w:szCs w:val="32"/>
        </w:rPr>
        <w:t>抓好青年志愿者协会换届和专业化队伍建设培训，做好省十三届运动会、第二届市运会及女儿节等大型赛会、环境治理、低碳宣传等市委市政府重点工作及活动志愿服务工作。</w:t>
      </w:r>
    </w:p>
    <w:p>
      <w:pPr>
        <w:numPr>
          <w:ilvl w:val="0"/>
          <w:numId w:val="2"/>
        </w:numPr>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有效服务青年成长成才</w:t>
      </w:r>
    </w:p>
    <w:p>
      <w:pPr>
        <w:spacing w:line="576"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（一）搭建团的工作平台</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探索“共青团+互联网”新型工作模式，着力建设好“智慧团建”系统，打造好共青团自身建设网站平台、强化“志愿四川”管理平台建设和使用，推进志愿服务工作有新突破。</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注重解决基层活动阵地“四缺”问题，整合青年中心、青年空间、青年驿站、七彩小屋等现有青年活动阵地，纳入“青年之家”品牌体系，集中推进“青年之家”综合服务平台建设，打造“共青团门店”。</w:t>
      </w:r>
    </w:p>
    <w:p>
      <w:pPr>
        <w:spacing w:line="576"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（二）强化项目化服务</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实施“汇爱家园”“青亲加油站”“童伴计划”“快乐学校”等关爱项目，巩固依托留守学生之家和社区青少年之家的关爱模式，实践项目村“童伴之家”关爱模式，加强社会组织、社工及“童伴妈妈”专业能力培训，提升留守儿童心理健康关爱工作水平。</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深入实施“筑梦计划”大学生社会实践活动项目，帮助大学生实践就业，升级“广元青亲网”平台，继续开展线上线下青年婚恋交友服务。</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深化青年马克思主义者培养工程。</w:t>
      </w:r>
    </w:p>
    <w:p>
      <w:pPr>
        <w:spacing w:line="576"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（三）切实维护青少年权益</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贯彻落实好省预青专项组《关于进一步深化预防青少年违法犯罪工作的实施意见》，推动我市预防青少年违法犯罪工作和未成年人保护工作同安排同部署。</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健全“共青团与人大代表、政协委员面对面”工作机制，全面、及时、深入收集青年意见，畅通青少年利益诉求渠道。</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优化12355青少年综合服务平台，探索市县乡全覆盖的网格化、专业化的青少年关爱救助网络，持续加强农村留守儿童和困境儿童关爱救助。</w:t>
      </w:r>
    </w:p>
    <w:p>
      <w:pPr>
        <w:spacing w:line="576" w:lineRule="exact"/>
        <w:ind w:firstLine="640" w:firstLineChars="200"/>
        <w:rPr>
          <w:rFonts w:ascii="黑体" w:hAnsi="黑体" w:eastAsia="黑体" w:cs="黑体"/>
          <w:bCs/>
          <w:sz w:val="32"/>
          <w:szCs w:val="32"/>
        </w:rPr>
      </w:pPr>
      <w:r>
        <w:rPr>
          <w:rFonts w:hint="eastAsia" w:ascii="黑体" w:hAnsi="黑体" w:eastAsia="黑体" w:cs="黑体"/>
          <w:bCs/>
          <w:sz w:val="32"/>
          <w:szCs w:val="32"/>
        </w:rPr>
        <w:t>五、全面落实从严治团</w:t>
      </w:r>
    </w:p>
    <w:p>
      <w:pPr>
        <w:spacing w:line="576"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（一）加强党的领导</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锤炼党性修养，牢固树立“四个意识”，坚决维护以习近平同志为核心的党中央权威，不折不扣执行党的路线方针政策和决策部署。</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加强机关党的建设，强化管党治党意识，全面落实党建工作责任制和“一岗双责”，加强对团组织党建工作的指导，强化制度完善、执行，严格监督执纪问责。</w:t>
      </w:r>
    </w:p>
    <w:p>
      <w:pPr>
        <w:spacing w:line="576"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（二）夯实团的基层基础</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提升基层团组织覆盖率，巩固传统领域团建，深入推进区域化团建，大力发展非公有制经济组织团建，深化农村团建，探索青年社会组织和互联网行业团建。</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全面开展“走进青年大宣传、团情现状大调研、组织关系大排查、基层组织大整顿、作风能力大提升”五大专项行动，统筹推进市县乡团组织换届工作，筹备召开好全市党建带团建工作会议，继续夯实团的基层基础。</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规范各级团组织运行，经常、严肃、认真开展团组织生活。创新“三会两制一课”制度，落实好团的制度，执行好团的规定，持续推进“四优”服务型团组织创建试点。</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注重对专、兼、挂团干部的选拔使用，加强县乡团的干部配备工作，确保整体配备率达到90%以上，将团干部在岗率纳入对县区团委的年度考核，持续落实基层团干部配备通报制度，探索建立述职考核制度。</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在乡镇（街道）社区建设“团干部+社工+青年志愿者”队伍，推动地方配齐配强乡镇（街道）工作力量，不断完善覆盖重点群体、重点场所、重点环节的青少年事务社会工作服务体系。</w:t>
      </w:r>
    </w:p>
    <w:p>
      <w:pPr>
        <w:spacing w:line="576"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（三）提高团干部能力素质</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加强团干部党性修养，牢固树立“四个意识”，严守党的政治纪律和政治规矩，始终保持清醒的政治头脑和坚定的政治立场，要以党的干部标准严格要求团的干部。</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加强对团干部教育、管理和监督，指导团干部加强学习和研究，抓好全市乡镇团委书记培训，抓好团干部作风建设，增强服务广大青年的本领和能力。</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强化以团带队工作，抓好全市少先队辅导员培训暨风采大赛，继续开展“出彩红领巾”第三季、最美少年宣讲团进学校等活动，提升团队干部综合能力。</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推动团干部融入青年，坚持“8+4”“4+1”、“1+100”团干部直接联系青年制度，使走出机关、深入基层成为团的领导机关工作新常态。</w:t>
      </w:r>
    </w:p>
    <w:p>
      <w:pPr>
        <w:spacing w:line="576" w:lineRule="exact"/>
        <w:ind w:firstLine="640" w:firstLineChars="200"/>
        <w:rPr>
          <w:rFonts w:ascii="方正楷体简体" w:hAnsi="方正楷体简体" w:eastAsia="方正楷体简体" w:cs="方正楷体简体"/>
          <w:bCs/>
          <w:sz w:val="32"/>
          <w:szCs w:val="32"/>
        </w:rPr>
      </w:pPr>
      <w:r>
        <w:rPr>
          <w:rFonts w:hint="eastAsia" w:ascii="方正楷体简体" w:hAnsi="方正楷体简体" w:eastAsia="方正楷体简体" w:cs="方正楷体简体"/>
          <w:bCs/>
          <w:sz w:val="32"/>
          <w:szCs w:val="32"/>
        </w:rPr>
        <w:t>（四）开展团员先进性教育</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开展“学习总书记讲话，做合格共青团员”教育实践，深入学习习近平总书记系列重要讲话精神，深入推进共青团改革，大力推进从严治团，切实增强团员先进性和光荣感。</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sz w:val="32"/>
          <w:szCs w:val="32"/>
        </w:rPr>
        <w:t>坚持“控制数量、提高质量”的发展方针，提高发展团员的先进性标准，规范入团程序、严格入团仪式，控制入团比例，适当降低中学团学比，提高团员发展质量。</w:t>
      </w:r>
    </w:p>
    <w:p>
      <w:pPr>
        <w:spacing w:line="576" w:lineRule="exact"/>
        <w:ind w:firstLine="464" w:firstLineChars="200"/>
        <w:rPr>
          <w:rFonts w:ascii="仿宋_GB2312" w:hAnsi="仿宋_GB2312" w:eastAsia="仿宋_GB2312" w:cs="仿宋_GB2312"/>
          <w:bCs/>
          <w:sz w:val="32"/>
          <w:szCs w:val="32"/>
        </w:rPr>
      </w:pPr>
      <w:r>
        <w:rPr>
          <w:rFonts w:hint="eastAsia" w:ascii="仿宋_GB2312" w:hAnsi="仿宋_GB2312" w:eastAsia="仿宋_GB2312" w:cs="仿宋_GB2312"/>
          <w:bCs/>
          <w:color w:val="000000"/>
          <w:spacing w:val="-44"/>
          <w:sz w:val="32"/>
          <w:szCs w:val="32"/>
          <w:shd w:val="clear" w:color="auto" w:fill="FFFFFF"/>
        </w:rPr>
        <w:t xml:space="preserve">   ——  </w:t>
      </w:r>
      <w:r>
        <w:rPr>
          <w:rFonts w:hint="eastAsia" w:ascii="仿宋_GB2312" w:hAnsi="仿宋_GB2312" w:eastAsia="仿宋_GB2312" w:cs="仿宋_GB2312"/>
          <w:bCs/>
          <w:color w:val="000000"/>
          <w:sz w:val="32"/>
          <w:szCs w:val="32"/>
          <w:shd w:val="clear" w:color="auto" w:fill="FFFFFF"/>
        </w:rPr>
        <w:t>巩固团员注册成为志愿者工作成效，争取每人每年参与志愿服务不少于20小时。</w:t>
      </w:r>
    </w:p>
    <w:p>
      <w:pPr>
        <w:spacing w:line="576"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认真筹备召开好市第六次团代会。</w:t>
      </w: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spacing w:line="576" w:lineRule="exact"/>
        <w:rPr>
          <w:rFonts w:hint="eastAsia" w:ascii="仿宋_GB2312" w:hAns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460" w:lineRule="exact"/>
        <w:ind w:left="0" w:leftChars="0" w:right="0" w:rightChars="0" w:firstLine="0" w:firstLineChars="0"/>
        <w:jc w:val="both"/>
        <w:textAlignment w:val="auto"/>
        <w:outlineLvl w:val="9"/>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eastAsia="zh-CN"/>
        </w:rPr>
        <w:t>共青团广元市委办公室</w:t>
      </w:r>
      <w:r>
        <w:rPr>
          <w:rFonts w:hint="eastAsia" w:ascii="仿宋_GB2312" w:hAnsi="仿宋_GB2312" w:eastAsia="仿宋_GB2312" w:cs="仿宋_GB2312"/>
          <w:bCs/>
          <w:sz w:val="32"/>
          <w:szCs w:val="32"/>
          <w:lang w:val="en-US" w:eastAsia="zh-CN"/>
        </w:rPr>
        <w:t xml:space="preserve">             2017年3月10日 印</w:t>
      </w:r>
    </w:p>
    <w:sectPr>
      <w:footerReference r:id="rId3" w:type="default"/>
      <w:pgSz w:w="11906" w:h="16838"/>
      <w:pgMar w:top="2098" w:right="1474" w:bottom="1984" w:left="1587" w:header="0" w:footer="1587"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叶根友毛笔行书2.0版">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中倩简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4</w:t>
                          </w:r>
                          <w:r>
                            <w:rPr>
                              <w:rFonts w:hint="eastAsia"/>
                              <w:sz w:val="28"/>
                              <w:szCs w:val="28"/>
                            </w:rPr>
                            <w:fldChar w:fldCharType="end"/>
                          </w:r>
                          <w:r>
                            <w:rPr>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snapToGrid w:val="0"/>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4</w:t>
                    </w:r>
                    <w:r>
                      <w:rPr>
                        <w:rFonts w:hint="eastAsia"/>
                        <w:sz w:val="28"/>
                        <w:szCs w:val="28"/>
                      </w:rPr>
                      <w:fldChar w:fldCharType="end"/>
                    </w:r>
                    <w:r>
                      <w:rPr>
                        <w:rFonts w:hint="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F8B2F"/>
    <w:multiLevelType w:val="singleLevel"/>
    <w:tmpl w:val="58AF8B2F"/>
    <w:lvl w:ilvl="0" w:tentative="0">
      <w:start w:val="3"/>
      <w:numFmt w:val="chineseCounting"/>
      <w:suff w:val="nothing"/>
      <w:lvlText w:val="%1、"/>
      <w:lvlJc w:val="left"/>
    </w:lvl>
  </w:abstractNum>
  <w:abstractNum w:abstractNumId="1">
    <w:nsid w:val="58AF8DE0"/>
    <w:multiLevelType w:val="singleLevel"/>
    <w:tmpl w:val="58AF8DE0"/>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518BF"/>
    <w:rsid w:val="00011D5F"/>
    <w:rsid w:val="00054FC1"/>
    <w:rsid w:val="0006232F"/>
    <w:rsid w:val="00114752"/>
    <w:rsid w:val="00156121"/>
    <w:rsid w:val="00156447"/>
    <w:rsid w:val="00162345"/>
    <w:rsid w:val="001672F3"/>
    <w:rsid w:val="002008B6"/>
    <w:rsid w:val="0020740B"/>
    <w:rsid w:val="00242E1A"/>
    <w:rsid w:val="00250705"/>
    <w:rsid w:val="00282B54"/>
    <w:rsid w:val="00290BED"/>
    <w:rsid w:val="002C51D2"/>
    <w:rsid w:val="002D234E"/>
    <w:rsid w:val="002E0D3A"/>
    <w:rsid w:val="00333D37"/>
    <w:rsid w:val="00334788"/>
    <w:rsid w:val="0038750B"/>
    <w:rsid w:val="003961F2"/>
    <w:rsid w:val="003B37F9"/>
    <w:rsid w:val="003B4105"/>
    <w:rsid w:val="003C6010"/>
    <w:rsid w:val="003E0D5F"/>
    <w:rsid w:val="003F3FFB"/>
    <w:rsid w:val="00401F73"/>
    <w:rsid w:val="00427E00"/>
    <w:rsid w:val="00431667"/>
    <w:rsid w:val="00494863"/>
    <w:rsid w:val="0055548C"/>
    <w:rsid w:val="005B2D25"/>
    <w:rsid w:val="006051DA"/>
    <w:rsid w:val="0067784D"/>
    <w:rsid w:val="00691C6C"/>
    <w:rsid w:val="006A3D83"/>
    <w:rsid w:val="006A501D"/>
    <w:rsid w:val="007703E0"/>
    <w:rsid w:val="007A25A6"/>
    <w:rsid w:val="007E104A"/>
    <w:rsid w:val="007E51F0"/>
    <w:rsid w:val="007F68BA"/>
    <w:rsid w:val="0081077F"/>
    <w:rsid w:val="00821BFE"/>
    <w:rsid w:val="00847034"/>
    <w:rsid w:val="0085132F"/>
    <w:rsid w:val="00874F76"/>
    <w:rsid w:val="008C7451"/>
    <w:rsid w:val="00915FFD"/>
    <w:rsid w:val="009355E2"/>
    <w:rsid w:val="00977D4C"/>
    <w:rsid w:val="00A03C96"/>
    <w:rsid w:val="00A52B08"/>
    <w:rsid w:val="00A60867"/>
    <w:rsid w:val="00A64692"/>
    <w:rsid w:val="00A96A4C"/>
    <w:rsid w:val="00AA0D19"/>
    <w:rsid w:val="00AF4E6C"/>
    <w:rsid w:val="00B87D94"/>
    <w:rsid w:val="00B96570"/>
    <w:rsid w:val="00BB6AF2"/>
    <w:rsid w:val="00D02A2A"/>
    <w:rsid w:val="00D26A3E"/>
    <w:rsid w:val="00D418CC"/>
    <w:rsid w:val="00D60D96"/>
    <w:rsid w:val="00DC680F"/>
    <w:rsid w:val="00DD6C3C"/>
    <w:rsid w:val="00E32124"/>
    <w:rsid w:val="00E5046B"/>
    <w:rsid w:val="00FC1487"/>
    <w:rsid w:val="00FD4B81"/>
    <w:rsid w:val="00FE4A44"/>
    <w:rsid w:val="00FF02EE"/>
    <w:rsid w:val="09151256"/>
    <w:rsid w:val="1C1659A8"/>
    <w:rsid w:val="1D650DB3"/>
    <w:rsid w:val="1F72099E"/>
    <w:rsid w:val="27B6789B"/>
    <w:rsid w:val="376A22CA"/>
    <w:rsid w:val="3ADF2E3B"/>
    <w:rsid w:val="3B90636C"/>
    <w:rsid w:val="3FBE5011"/>
    <w:rsid w:val="73563C3D"/>
    <w:rsid w:val="78F518BF"/>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列出段落1"/>
    <w:basedOn w:val="1"/>
    <w:qFormat/>
    <w:uiPriority w:val="34"/>
    <w:pPr>
      <w:ind w:firstLine="420" w:firstLineChars="200"/>
    </w:pPr>
  </w:style>
  <w:style w:type="paragraph" w:customStyle="1" w:styleId="7">
    <w:name w:val="列出段落2"/>
    <w:basedOn w:val="1"/>
    <w:unhideWhenUsed/>
    <w:qFormat/>
    <w:uiPriority w:val="99"/>
    <w:pPr>
      <w:ind w:firstLine="420" w:firstLineChars="200"/>
    </w:pPr>
  </w:style>
  <w:style w:type="paragraph" w:customStyle="1" w:styleId="8">
    <w:name w:val="列出段落"/>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BE14A6-F695-4110-BEFB-49E67D973365}">
  <ds:schemaRefs/>
</ds:datastoreItem>
</file>

<file path=docProps/app.xml><?xml version="1.0" encoding="utf-8"?>
<Properties xmlns="http://schemas.openxmlformats.org/officeDocument/2006/extended-properties" xmlns:vt="http://schemas.openxmlformats.org/officeDocument/2006/docPropsVTypes">
  <Template>Normal</Template>
  <Pages>9</Pages>
  <Words>601</Words>
  <Characters>3429</Characters>
  <Lines>28</Lines>
  <Paragraphs>8</Paragraphs>
  <ScaleCrop>false</ScaleCrop>
  <LinksUpToDate>false</LinksUpToDate>
  <CharactersWithSpaces>4022</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2017-02-24T07:02:00Z</dcterms:created>
  <dc:creator>Administrator</dc:creator>
  <cp:lastModifiedBy>Administrator</cp:lastModifiedBy>
  <cp:lastPrinted>2017-03-10T03:30:00Z</cp:lastPrinted>
  <dcterms:modified xsi:type="dcterms:W3CDTF">2017-03-17T03:02:41Z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